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342" w:rsidRDefault="00484342"/>
    <w:p w:rsidR="001F523A" w:rsidRDefault="001F523A" w:rsidP="001F523A">
      <w:pPr>
        <w:spacing w:line="240" w:lineRule="auto"/>
      </w:pPr>
    </w:p>
    <w:p w:rsidR="001F523A" w:rsidRPr="001F523A" w:rsidRDefault="001F523A" w:rsidP="001F523A">
      <w:pPr>
        <w:spacing w:line="240" w:lineRule="auto"/>
        <w:jc w:val="center"/>
        <w:rPr>
          <w:rFonts w:ascii="Tw Cen MT Condensed Extra Bold" w:hAnsi="Tw Cen MT Condensed Extra Bold"/>
          <w:sz w:val="32"/>
          <w:szCs w:val="32"/>
        </w:rPr>
      </w:pPr>
      <w:r w:rsidRPr="001F523A">
        <w:rPr>
          <w:rFonts w:ascii="Tw Cen MT Condensed Extra Bold" w:hAnsi="Tw Cen MT Condensed Extra Bold"/>
          <w:sz w:val="32"/>
          <w:szCs w:val="32"/>
        </w:rPr>
        <w:t>Building Statistics</w:t>
      </w:r>
    </w:p>
    <w:p w:rsidR="003610C4" w:rsidRDefault="001F523A" w:rsidP="001F523A">
      <w:pPr>
        <w:spacing w:line="240" w:lineRule="auto"/>
      </w:pPr>
      <w:r>
        <w:rPr>
          <w:noProof/>
        </w:rPr>
        <w:drawing>
          <wp:inline distT="0" distB="0" distL="0" distR="0">
            <wp:extent cx="5676900" cy="4229100"/>
            <wp:effectExtent l="19050" t="0" r="0" b="0"/>
            <wp:docPr id="4" name="Picture 3" descr="Front Rende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Rendering.bmp"/>
                    <pic:cNvPicPr/>
                  </pic:nvPicPr>
                  <pic:blipFill>
                    <a:blip r:embed="rId9" cstate="print"/>
                    <a:stretch>
                      <a:fillRect/>
                    </a:stretch>
                  </pic:blipFill>
                  <pic:spPr>
                    <a:xfrm>
                      <a:off x="0" y="0"/>
                      <a:ext cx="5676900" cy="4229100"/>
                    </a:xfrm>
                    <a:prstGeom prst="rect">
                      <a:avLst/>
                    </a:prstGeom>
                  </pic:spPr>
                </pic:pic>
              </a:graphicData>
            </a:graphic>
          </wp:inline>
        </w:drawing>
      </w:r>
    </w:p>
    <w:p w:rsidR="001F523A" w:rsidRPr="003603EA" w:rsidRDefault="001F523A" w:rsidP="001F523A">
      <w:pPr>
        <w:spacing w:line="240" w:lineRule="auto"/>
        <w:jc w:val="center"/>
        <w:rPr>
          <w:rFonts w:ascii="Tw Cen MT Condensed Extra Bold" w:hAnsi="Tw Cen MT Condensed Extra Bold"/>
        </w:rPr>
      </w:pPr>
      <w:r w:rsidRPr="003603EA">
        <w:rPr>
          <w:rFonts w:ascii="Tw Cen MT Condensed Extra Bold" w:hAnsi="Tw Cen MT Condensed Extra Bold"/>
        </w:rPr>
        <w:t>David H. Koch Institute for Integrative Cancer Research</w:t>
      </w:r>
    </w:p>
    <w:p w:rsidR="001F523A" w:rsidRPr="003603EA" w:rsidRDefault="003603EA" w:rsidP="001F523A">
      <w:pPr>
        <w:jc w:val="center"/>
        <w:rPr>
          <w:rFonts w:ascii="Tw Cen MT Condensed Extra Bold" w:hAnsi="Tw Cen MT Condensed Extra Bold"/>
        </w:rPr>
      </w:pPr>
      <w:r w:rsidRPr="003603EA">
        <w:rPr>
          <w:rFonts w:ascii="Tw Cen MT Condensed Extra Bold" w:hAnsi="Tw Cen MT Condensed Extra Bold"/>
        </w:rPr>
        <w:t>Massachusetts Institute of Technology</w:t>
      </w:r>
    </w:p>
    <w:p w:rsidR="003603EA" w:rsidRDefault="003603EA" w:rsidP="001F523A">
      <w:pPr>
        <w:jc w:val="center"/>
        <w:rPr>
          <w:rFonts w:ascii="Tw Cen MT Condensed Extra Bold" w:hAnsi="Tw Cen MT Condensed Extra Bold"/>
        </w:rPr>
      </w:pPr>
      <w:r w:rsidRPr="003603EA">
        <w:rPr>
          <w:rFonts w:ascii="Tw Cen MT Condensed Extra Bold" w:hAnsi="Tw Cen MT Condensed Extra Bold"/>
        </w:rPr>
        <w:t>Cambridge, Ma</w:t>
      </w:r>
    </w:p>
    <w:p w:rsidR="0032393A" w:rsidRDefault="00B257A5" w:rsidP="000F33DB">
      <w:pPr>
        <w:rPr>
          <w:rFonts w:ascii="Tw Cen MT Condensed Extra Bold" w:hAnsi="Tw Cen MT Condensed Extra Bold"/>
        </w:rPr>
      </w:pPr>
      <w:r>
        <w:rPr>
          <w:rFonts w:ascii="Tw Cen MT Condensed Extra Bold" w:hAnsi="Tw Cen MT Condensed Extra Bold"/>
        </w:rPr>
        <w:br w:type="page"/>
      </w:r>
    </w:p>
    <w:p w:rsidR="00B0510C" w:rsidRDefault="00B0510C" w:rsidP="00B0510C">
      <w:pPr>
        <w:rPr>
          <w:rFonts w:ascii="Calibri" w:hAnsi="Calibri"/>
          <w:b/>
          <w:sz w:val="24"/>
          <w:szCs w:val="24"/>
        </w:rPr>
      </w:pPr>
    </w:p>
    <w:p w:rsidR="00B0510C" w:rsidRPr="00C025FC" w:rsidRDefault="009433EC" w:rsidP="00B0510C">
      <w:pPr>
        <w:rPr>
          <w:rFonts w:ascii="Calibri" w:hAnsi="Calibri"/>
          <w:b/>
          <w:sz w:val="24"/>
          <w:szCs w:val="24"/>
        </w:rPr>
      </w:pPr>
      <w:r>
        <w:rPr>
          <w:rFonts w:ascii="Calibri" w:hAnsi="Calibri"/>
          <w:b/>
          <w:sz w:val="24"/>
          <w:szCs w:val="24"/>
        </w:rPr>
        <w:t>Building Characteristics</w:t>
      </w:r>
      <w:r w:rsidR="00B0510C">
        <w:rPr>
          <w:rFonts w:ascii="Calibri" w:hAnsi="Calibri"/>
          <w:b/>
          <w:sz w:val="24"/>
          <w:szCs w:val="24"/>
        </w:rPr>
        <w:t xml:space="preserve"> </w:t>
      </w:r>
    </w:p>
    <w:p w:rsidR="00377F33" w:rsidRDefault="00B0510C" w:rsidP="00377F33">
      <w:pPr>
        <w:ind w:left="720"/>
        <w:rPr>
          <w:rFonts w:ascii="Calibri" w:hAnsi="Calibri"/>
        </w:rPr>
      </w:pPr>
      <w:r>
        <w:rPr>
          <w:rFonts w:ascii="Calibri" w:hAnsi="Calibri"/>
        </w:rPr>
        <w:t xml:space="preserve">Located on the campus of the Massachusetts Institute of Technology, the Koch Institute will be neighbored by the Whitehead Institute, the Broad Institute as well as MIT’s very own Biomedical Research Community.  Its location lends it to be a link between the distinguished MIT life scientists and their knowledge of biological approach and the </w:t>
      </w:r>
      <w:r w:rsidR="004E54F3">
        <w:rPr>
          <w:rFonts w:ascii="Calibri" w:hAnsi="Calibri"/>
        </w:rPr>
        <w:t>engineer’s</w:t>
      </w:r>
      <w:r>
        <w:rPr>
          <w:rFonts w:ascii="Calibri" w:hAnsi="Calibri"/>
        </w:rPr>
        <w:t xml:space="preserve"> problem solving abilities. </w:t>
      </w:r>
    </w:p>
    <w:tbl>
      <w:tblPr>
        <w:tblW w:w="8500" w:type="dxa"/>
        <w:jc w:val="center"/>
        <w:tblInd w:w="93" w:type="dxa"/>
        <w:tblLook w:val="04A0"/>
      </w:tblPr>
      <w:tblGrid>
        <w:gridCol w:w="3467"/>
        <w:gridCol w:w="5033"/>
      </w:tblGrid>
      <w:tr w:rsidR="0094117E" w:rsidRPr="0094117E" w:rsidTr="0094117E">
        <w:trPr>
          <w:trHeight w:val="645"/>
          <w:jc w:val="center"/>
        </w:trPr>
        <w:tc>
          <w:tcPr>
            <w:tcW w:w="8500" w:type="dxa"/>
            <w:gridSpan w:val="2"/>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94117E" w:rsidRPr="0094117E" w:rsidRDefault="0094117E" w:rsidP="0094117E">
            <w:pPr>
              <w:spacing w:after="0" w:line="240" w:lineRule="auto"/>
              <w:jc w:val="center"/>
              <w:rPr>
                <w:rFonts w:ascii="Calibri" w:eastAsia="Times New Roman" w:hAnsi="Calibri" w:cs="Times New Roman"/>
                <w:b/>
                <w:bCs/>
                <w:color w:val="FFFFFF"/>
              </w:rPr>
            </w:pPr>
            <w:r w:rsidRPr="0094117E">
              <w:rPr>
                <w:rFonts w:ascii="Calibri" w:eastAsia="Times New Roman" w:hAnsi="Calibri" w:cs="Times New Roman"/>
                <w:b/>
                <w:bCs/>
                <w:color w:val="FFFFFF"/>
              </w:rPr>
              <w:t>Building Characteristics</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Building Name:</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David H. Koch Institute for Integrative Cancer Research</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Location:</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Cambridge, MA</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Building Occupant:</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Massachusetts Institute of Technology</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Size</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360,000 GSF</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Number of Stories:</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7 levels above grade + Basement + Penthouse</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Occupancy/Function Types</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Research Facility</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Construction Cost</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$190 million</w:t>
            </w:r>
          </w:p>
        </w:tc>
      </w:tr>
      <w:tr w:rsidR="0094117E" w:rsidRPr="0094117E" w:rsidTr="0094117E">
        <w:trPr>
          <w:trHeight w:val="60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Construction Dates</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color w:val="000000"/>
              </w:rPr>
            </w:pPr>
            <w:r w:rsidRPr="0094117E">
              <w:rPr>
                <w:rFonts w:ascii="Calibri" w:eastAsia="Times New Roman" w:hAnsi="Calibri" w:cs="Times New Roman"/>
                <w:color w:val="000000"/>
              </w:rPr>
              <w:t>Start Date:</w:t>
            </w:r>
            <w:r w:rsidRPr="0094117E">
              <w:rPr>
                <w:rFonts w:ascii="Calibri" w:eastAsia="Times New Roman" w:hAnsi="Calibri" w:cs="Times New Roman"/>
              </w:rPr>
              <w:t xml:space="preserve"> March 2008</w:t>
            </w:r>
            <w:r w:rsidRPr="0094117E">
              <w:rPr>
                <w:rFonts w:ascii="Calibri" w:eastAsia="Times New Roman" w:hAnsi="Calibri" w:cs="Times New Roman"/>
                <w:color w:val="000000"/>
              </w:rPr>
              <w:br/>
              <w:t>Completion Date: Winter 2010-2011</w:t>
            </w:r>
          </w:p>
        </w:tc>
      </w:tr>
      <w:tr w:rsidR="0094117E" w:rsidRPr="0094117E" w:rsidTr="0094117E">
        <w:trPr>
          <w:trHeight w:val="510"/>
          <w:jc w:val="center"/>
        </w:trPr>
        <w:tc>
          <w:tcPr>
            <w:tcW w:w="3467" w:type="dxa"/>
            <w:tcBorders>
              <w:top w:val="nil"/>
              <w:left w:val="single" w:sz="4" w:space="0" w:color="auto"/>
              <w:bottom w:val="single" w:sz="4" w:space="0" w:color="auto"/>
              <w:right w:val="single" w:sz="4" w:space="0" w:color="auto"/>
            </w:tcBorders>
            <w:shd w:val="clear" w:color="000000" w:fill="BFBFBF"/>
            <w:noWrap/>
            <w:vAlign w:val="center"/>
            <w:hideMark/>
          </w:tcPr>
          <w:p w:rsidR="0094117E" w:rsidRPr="0094117E" w:rsidRDefault="0094117E" w:rsidP="0094117E">
            <w:pPr>
              <w:spacing w:after="0" w:line="240" w:lineRule="auto"/>
              <w:rPr>
                <w:rFonts w:ascii="Calibri" w:eastAsia="Times New Roman" w:hAnsi="Calibri" w:cs="Times New Roman"/>
                <w:b/>
                <w:bCs/>
              </w:rPr>
            </w:pPr>
            <w:r w:rsidRPr="0094117E">
              <w:rPr>
                <w:rFonts w:ascii="Calibri" w:eastAsia="Times New Roman" w:hAnsi="Calibri" w:cs="Times New Roman"/>
                <w:b/>
                <w:bCs/>
              </w:rPr>
              <w:t>Delivery Method</w:t>
            </w:r>
          </w:p>
        </w:tc>
        <w:tc>
          <w:tcPr>
            <w:tcW w:w="5033" w:type="dxa"/>
            <w:tcBorders>
              <w:top w:val="nil"/>
              <w:left w:val="nil"/>
              <w:bottom w:val="single" w:sz="4" w:space="0" w:color="auto"/>
              <w:right w:val="single" w:sz="4" w:space="0" w:color="auto"/>
            </w:tcBorders>
            <w:shd w:val="clear" w:color="auto" w:fill="auto"/>
            <w:vAlign w:val="center"/>
            <w:hideMark/>
          </w:tcPr>
          <w:p w:rsidR="0094117E" w:rsidRPr="0094117E" w:rsidRDefault="0094117E" w:rsidP="0094117E">
            <w:pPr>
              <w:spacing w:after="0" w:line="240" w:lineRule="auto"/>
              <w:rPr>
                <w:rFonts w:ascii="Calibri" w:eastAsia="Times New Roman" w:hAnsi="Calibri" w:cs="Times New Roman"/>
              </w:rPr>
            </w:pPr>
            <w:r w:rsidRPr="0094117E">
              <w:rPr>
                <w:rFonts w:ascii="Calibri" w:eastAsia="Times New Roman" w:hAnsi="Calibri" w:cs="Times New Roman"/>
              </w:rPr>
              <w:t>Fast Track</w:t>
            </w:r>
          </w:p>
        </w:tc>
      </w:tr>
    </w:tbl>
    <w:p w:rsidR="0094117E" w:rsidRPr="0094117E" w:rsidRDefault="0094117E" w:rsidP="00377F33">
      <w:pPr>
        <w:ind w:left="720"/>
        <w:rPr>
          <w:rFonts w:ascii="Calibri" w:hAnsi="Calibri"/>
          <w:b/>
        </w:rPr>
      </w:pPr>
      <w:r w:rsidRPr="0094117E">
        <w:rPr>
          <w:rFonts w:ascii="Calibri" w:hAnsi="Calibri"/>
          <w:b/>
        </w:rPr>
        <w:t>Table 1.1</w:t>
      </w:r>
    </w:p>
    <w:p w:rsidR="0094117E" w:rsidRDefault="0094117E">
      <w:pPr>
        <w:rPr>
          <w:rFonts w:ascii="Calibri" w:hAnsi="Calibri"/>
        </w:rPr>
      </w:pPr>
      <w:r>
        <w:rPr>
          <w:rFonts w:ascii="Calibri" w:hAnsi="Calibri"/>
        </w:rPr>
        <w:br w:type="page"/>
      </w:r>
    </w:p>
    <w:p w:rsidR="0094117E" w:rsidRPr="00377F33" w:rsidRDefault="0094117E" w:rsidP="00377F33">
      <w:pPr>
        <w:ind w:left="720"/>
        <w:rPr>
          <w:rFonts w:ascii="Calibri" w:hAnsi="Calibri"/>
        </w:rPr>
      </w:pPr>
    </w:p>
    <w:tbl>
      <w:tblPr>
        <w:tblW w:w="10140" w:type="dxa"/>
        <w:tblInd w:w="93" w:type="dxa"/>
        <w:tblLook w:val="04A0"/>
      </w:tblPr>
      <w:tblGrid>
        <w:gridCol w:w="222"/>
        <w:gridCol w:w="4315"/>
        <w:gridCol w:w="5785"/>
      </w:tblGrid>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Owner</w:t>
            </w:r>
          </w:p>
        </w:tc>
      </w:tr>
      <w:tr w:rsidR="00572E8A" w:rsidRPr="00572E8A" w:rsidTr="00572E8A">
        <w:trPr>
          <w:trHeight w:val="3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b/>
                <w:bCs/>
                <w:color w:val="000000"/>
              </w:rPr>
            </w:pPr>
            <w:r w:rsidRPr="00572E8A">
              <w:rPr>
                <w:rFonts w:ascii="Calibri" w:eastAsia="Times New Roman" w:hAnsi="Calibri" w:cs="Times New Roman"/>
                <w:b/>
                <w:bCs/>
                <w:color w:val="000000"/>
              </w:rPr>
              <w:t>Massachusetts Institute of Technology</w:t>
            </w:r>
          </w:p>
        </w:tc>
        <w:tc>
          <w:tcPr>
            <w:tcW w:w="5785" w:type="dxa"/>
            <w:tcBorders>
              <w:top w:val="nil"/>
              <w:left w:val="nil"/>
              <w:bottom w:val="nil"/>
              <w:right w:val="nil"/>
            </w:tcBorders>
            <w:shd w:val="clear" w:color="auto" w:fill="auto"/>
            <w:noWrap/>
            <w:vAlign w:val="bottom"/>
            <w:hideMark/>
          </w:tcPr>
          <w:p w:rsidR="00572E8A" w:rsidRPr="00572E8A" w:rsidRDefault="00777C04" w:rsidP="00572E8A">
            <w:pPr>
              <w:spacing w:after="0" w:line="240" w:lineRule="auto"/>
              <w:rPr>
                <w:rFonts w:ascii="Calibri" w:eastAsia="Times New Roman" w:hAnsi="Calibri" w:cs="Times New Roman"/>
                <w:color w:val="0000FF"/>
                <w:u w:val="single"/>
              </w:rPr>
            </w:pPr>
            <w:hyperlink r:id="rId10" w:history="1">
              <w:r w:rsidR="00572E8A" w:rsidRPr="00572E8A">
                <w:rPr>
                  <w:rFonts w:ascii="Calibri" w:eastAsia="Times New Roman" w:hAnsi="Calibri" w:cs="Times New Roman"/>
                  <w:color w:val="0000FF"/>
                  <w:u w:val="single"/>
                </w:rPr>
                <w:t>http://web.mit.edu/ki/</w:t>
              </w:r>
            </w:hyperlink>
          </w:p>
        </w:tc>
      </w:tr>
      <w:tr w:rsidR="00572E8A" w:rsidRPr="00572E8A" w:rsidTr="00572E8A">
        <w:trPr>
          <w:trHeight w:val="3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b/>
                <w:bCs/>
                <w:color w:val="000000"/>
              </w:rPr>
            </w:pPr>
            <w:r w:rsidRPr="00572E8A">
              <w:rPr>
                <w:rFonts w:ascii="Calibri" w:eastAsia="Times New Roman" w:hAnsi="Calibri" w:cs="Times New Roman"/>
                <w:b/>
                <w:bCs/>
                <w:color w:val="000000"/>
              </w:rPr>
              <w:t>MIT Department of Facilities</w:t>
            </w:r>
          </w:p>
        </w:tc>
        <w:tc>
          <w:tcPr>
            <w:tcW w:w="5785" w:type="dxa"/>
            <w:tcBorders>
              <w:top w:val="nil"/>
              <w:left w:val="nil"/>
              <w:bottom w:val="nil"/>
              <w:right w:val="nil"/>
            </w:tcBorders>
            <w:shd w:val="clear" w:color="auto" w:fill="auto"/>
            <w:noWrap/>
            <w:vAlign w:val="bottom"/>
            <w:hideMark/>
          </w:tcPr>
          <w:p w:rsidR="00572E8A" w:rsidRPr="00572E8A" w:rsidRDefault="00777C04" w:rsidP="00572E8A">
            <w:pPr>
              <w:spacing w:after="0" w:line="240" w:lineRule="auto"/>
              <w:rPr>
                <w:rFonts w:ascii="Calibri" w:eastAsia="Times New Roman" w:hAnsi="Calibri" w:cs="Times New Roman"/>
                <w:color w:val="0000FF"/>
                <w:u w:val="single"/>
              </w:rPr>
            </w:pPr>
            <w:hyperlink r:id="rId11" w:history="1">
              <w:r w:rsidR="00572E8A" w:rsidRPr="00572E8A">
                <w:rPr>
                  <w:rFonts w:ascii="Calibri" w:eastAsia="Times New Roman" w:hAnsi="Calibri" w:cs="Times New Roman"/>
                  <w:color w:val="0000FF"/>
                  <w:u w:val="single"/>
                </w:rPr>
                <w:t>http://web.mit.edu/facilities/construction/ki/index.html</w:t>
              </w:r>
            </w:hyperlink>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5785" w:type="dxa"/>
            <w:tcBorders>
              <w:top w:val="nil"/>
              <w:left w:val="nil"/>
              <w:bottom w:val="nil"/>
              <w:right w:val="nil"/>
            </w:tcBorders>
            <w:shd w:val="clear" w:color="auto" w:fill="auto"/>
            <w:vAlign w:val="center"/>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Program Manager</w:t>
            </w:r>
            <w:r w:rsidRPr="00572E8A">
              <w:rPr>
                <w:rFonts w:ascii="Calibri" w:eastAsia="Times New Roman" w:hAnsi="Calibri" w:cs="Times New Roman"/>
                <w:color w:val="000000"/>
              </w:rPr>
              <w:br/>
            </w:r>
            <w:r w:rsidRPr="00572E8A">
              <w:rPr>
                <w:rFonts w:ascii="Calibri" w:eastAsia="Times New Roman" w:hAnsi="Calibri" w:cs="Times New Roman"/>
                <w:b/>
                <w:bCs/>
                <w:color w:val="C00000"/>
              </w:rPr>
              <w:t>Arne Abramson</w:t>
            </w:r>
            <w:r w:rsidRPr="00572E8A">
              <w:rPr>
                <w:rFonts w:ascii="Calibri" w:eastAsia="Times New Roman" w:hAnsi="Calibri" w:cs="Times New Roman"/>
                <w:color w:val="000000"/>
              </w:rPr>
              <w:br/>
              <w:t>Phone: 617-252-4962</w:t>
            </w:r>
            <w:r w:rsidRPr="00572E8A">
              <w:rPr>
                <w:rFonts w:ascii="Calibri" w:eastAsia="Times New Roman" w:hAnsi="Calibri" w:cs="Times New Roman"/>
                <w:color w:val="000000"/>
              </w:rPr>
              <w:br/>
              <w:t>Fax: 617-452-2342</w:t>
            </w:r>
            <w:r w:rsidRPr="00572E8A">
              <w:rPr>
                <w:rFonts w:ascii="Calibri" w:eastAsia="Times New Roman" w:hAnsi="Calibri" w:cs="Times New Roman"/>
                <w:color w:val="000000"/>
              </w:rPr>
              <w:br/>
              <w:t xml:space="preserve">Email: arnea@mit.edu </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5785" w:type="dxa"/>
            <w:tcBorders>
              <w:top w:val="nil"/>
              <w:left w:val="nil"/>
              <w:bottom w:val="nil"/>
              <w:right w:val="nil"/>
            </w:tcBorders>
            <w:shd w:val="clear" w:color="auto" w:fill="auto"/>
            <w:vAlign w:val="center"/>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Manager of Construction Administration</w:t>
            </w:r>
            <w:r w:rsidRPr="00572E8A">
              <w:rPr>
                <w:rFonts w:ascii="Calibri" w:eastAsia="Times New Roman" w:hAnsi="Calibri" w:cs="Times New Roman"/>
                <w:b/>
                <w:bCs/>
                <w:color w:val="000000"/>
              </w:rPr>
              <w:br/>
            </w:r>
            <w:r w:rsidRPr="00572E8A">
              <w:rPr>
                <w:rFonts w:ascii="Calibri" w:eastAsia="Times New Roman" w:hAnsi="Calibri" w:cs="Times New Roman"/>
                <w:b/>
                <w:bCs/>
                <w:color w:val="C00000"/>
              </w:rPr>
              <w:t xml:space="preserve">Milan </w:t>
            </w:r>
            <w:proofErr w:type="spellStart"/>
            <w:r w:rsidRPr="00572E8A">
              <w:rPr>
                <w:rFonts w:ascii="Calibri" w:eastAsia="Times New Roman" w:hAnsi="Calibri" w:cs="Times New Roman"/>
                <w:b/>
                <w:bCs/>
                <w:color w:val="C00000"/>
              </w:rPr>
              <w:t>Pavlinic</w:t>
            </w:r>
            <w:proofErr w:type="spellEnd"/>
            <w:r w:rsidRPr="00572E8A">
              <w:rPr>
                <w:rFonts w:ascii="Calibri" w:eastAsia="Times New Roman" w:hAnsi="Calibri" w:cs="Times New Roman"/>
                <w:color w:val="000000"/>
              </w:rPr>
              <w:br/>
              <w:t>Phone: 617-452-4122</w:t>
            </w:r>
            <w:r w:rsidRPr="00572E8A">
              <w:rPr>
                <w:rFonts w:ascii="Calibri" w:eastAsia="Times New Roman" w:hAnsi="Calibri" w:cs="Times New Roman"/>
                <w:color w:val="000000"/>
              </w:rPr>
              <w:br/>
              <w:t>Fax: 617-253-4694</w:t>
            </w:r>
            <w:r w:rsidRPr="00572E8A">
              <w:rPr>
                <w:rFonts w:ascii="Calibri" w:eastAsia="Times New Roman" w:hAnsi="Calibri" w:cs="Times New Roman"/>
                <w:color w:val="000000"/>
              </w:rPr>
              <w:br/>
              <w:t>Email: pavlinic@mit.edu</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5785" w:type="dxa"/>
            <w:tcBorders>
              <w:top w:val="nil"/>
              <w:left w:val="nil"/>
              <w:bottom w:val="nil"/>
              <w:right w:val="nil"/>
            </w:tcBorders>
            <w:shd w:val="clear" w:color="auto" w:fill="auto"/>
            <w:vAlign w:val="center"/>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Senior Project Manager</w:t>
            </w:r>
            <w:r w:rsidRPr="00572E8A">
              <w:rPr>
                <w:rFonts w:ascii="Calibri" w:eastAsia="Times New Roman" w:hAnsi="Calibri" w:cs="Times New Roman"/>
                <w:b/>
                <w:bCs/>
                <w:color w:val="000000"/>
              </w:rPr>
              <w:br/>
            </w:r>
            <w:r w:rsidRPr="00572E8A">
              <w:rPr>
                <w:rFonts w:ascii="Calibri" w:eastAsia="Times New Roman" w:hAnsi="Calibri" w:cs="Times New Roman"/>
                <w:b/>
                <w:bCs/>
                <w:color w:val="C00000"/>
              </w:rPr>
              <w:t>James May</w:t>
            </w:r>
            <w:r w:rsidRPr="00572E8A">
              <w:rPr>
                <w:rFonts w:ascii="Calibri" w:eastAsia="Times New Roman" w:hAnsi="Calibri" w:cs="Times New Roman"/>
                <w:color w:val="000000"/>
              </w:rPr>
              <w:br/>
              <w:t>Phone: 617-252-2406</w:t>
            </w:r>
            <w:r w:rsidRPr="00572E8A">
              <w:rPr>
                <w:rFonts w:ascii="Calibri" w:eastAsia="Times New Roman" w:hAnsi="Calibri" w:cs="Times New Roman"/>
                <w:color w:val="000000"/>
              </w:rPr>
              <w:br/>
              <w:t>Fax: 617-452-2342</w:t>
            </w:r>
            <w:r w:rsidRPr="00572E8A">
              <w:rPr>
                <w:rFonts w:ascii="Calibri" w:eastAsia="Times New Roman" w:hAnsi="Calibri" w:cs="Times New Roman"/>
                <w:color w:val="000000"/>
              </w:rPr>
              <w:br/>
              <w:t>Email: jmay@mit.edu</w:t>
            </w:r>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Architect</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center"/>
            <w:hideMark/>
          </w:tcPr>
          <w:p w:rsidR="00572E8A" w:rsidRPr="00572E8A" w:rsidRDefault="00572E8A" w:rsidP="00572E8A">
            <w:pPr>
              <w:spacing w:after="0" w:line="240" w:lineRule="auto"/>
              <w:rPr>
                <w:rFonts w:ascii="Calibri" w:eastAsia="Times New Roman" w:hAnsi="Calibri" w:cs="Times New Roman"/>
                <w:color w:val="000000"/>
              </w:rPr>
            </w:pPr>
            <w:proofErr w:type="spellStart"/>
            <w:r w:rsidRPr="00572E8A">
              <w:rPr>
                <w:rFonts w:ascii="Calibri" w:eastAsia="Times New Roman" w:hAnsi="Calibri" w:cs="Times New Roman"/>
                <w:b/>
                <w:bCs/>
                <w:color w:val="000000"/>
              </w:rPr>
              <w:t>Ellenzweig</w:t>
            </w:r>
            <w:proofErr w:type="spellEnd"/>
            <w:r w:rsidRPr="00572E8A">
              <w:rPr>
                <w:rFonts w:ascii="Calibri" w:eastAsia="Times New Roman" w:hAnsi="Calibri" w:cs="Times New Roman"/>
                <w:b/>
                <w:bCs/>
                <w:color w:val="000000"/>
              </w:rPr>
              <w:t xml:space="preserve"> Architecture</w:t>
            </w:r>
            <w:r w:rsidRPr="00572E8A">
              <w:rPr>
                <w:rFonts w:ascii="Calibri" w:eastAsia="Times New Roman" w:hAnsi="Calibri" w:cs="Times New Roman"/>
                <w:color w:val="000000"/>
              </w:rPr>
              <w:br/>
              <w:t>1280 Massachusetts Ave.</w:t>
            </w:r>
            <w:r w:rsidRPr="00572E8A">
              <w:rPr>
                <w:rFonts w:ascii="Calibri" w:eastAsia="Times New Roman" w:hAnsi="Calibri" w:cs="Times New Roman"/>
                <w:color w:val="000000"/>
              </w:rPr>
              <w:br/>
              <w:t>Cambridge, MA 02138</w:t>
            </w:r>
            <w:r w:rsidRPr="00572E8A">
              <w:rPr>
                <w:rFonts w:ascii="Calibri" w:eastAsia="Times New Roman" w:hAnsi="Calibri" w:cs="Times New Roman"/>
                <w:color w:val="000000"/>
              </w:rPr>
              <w:br/>
              <w:t>Phone: 617-491-5575</w:t>
            </w:r>
            <w:r w:rsidRPr="00572E8A">
              <w:rPr>
                <w:rFonts w:ascii="Calibri" w:eastAsia="Times New Roman" w:hAnsi="Calibri" w:cs="Times New Roman"/>
                <w:color w:val="000000"/>
              </w:rPr>
              <w:br/>
              <w:t>Fax: 617-868-2318</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2" w:history="1">
              <w:r w:rsidR="00572E8A" w:rsidRPr="00572E8A">
                <w:rPr>
                  <w:rFonts w:ascii="Calibri" w:eastAsia="Times New Roman" w:hAnsi="Calibri" w:cs="Times New Roman"/>
                  <w:color w:val="0000FF"/>
                  <w:u w:val="single"/>
                </w:rPr>
                <w:t>http://www.ellenzweig.com/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MEP Engineer</w:t>
            </w:r>
          </w:p>
        </w:tc>
      </w:tr>
      <w:tr w:rsidR="00572E8A" w:rsidRPr="00572E8A" w:rsidTr="00572E8A">
        <w:trPr>
          <w:trHeight w:val="18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center"/>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 xml:space="preserve">Bard, </w:t>
            </w:r>
            <w:proofErr w:type="spellStart"/>
            <w:r w:rsidRPr="00572E8A">
              <w:rPr>
                <w:rFonts w:ascii="Calibri" w:eastAsia="Times New Roman" w:hAnsi="Calibri" w:cs="Times New Roman"/>
                <w:b/>
                <w:bCs/>
                <w:color w:val="000000"/>
              </w:rPr>
              <w:t>Rao</w:t>
            </w:r>
            <w:proofErr w:type="spellEnd"/>
            <w:r w:rsidRPr="00572E8A">
              <w:rPr>
                <w:rFonts w:ascii="Calibri" w:eastAsia="Times New Roman" w:hAnsi="Calibri" w:cs="Times New Roman"/>
                <w:b/>
                <w:bCs/>
                <w:color w:val="000000"/>
              </w:rPr>
              <w:t xml:space="preserve"> + </w:t>
            </w:r>
            <w:proofErr w:type="spellStart"/>
            <w:r w:rsidRPr="00572E8A">
              <w:rPr>
                <w:rFonts w:ascii="Calibri" w:eastAsia="Times New Roman" w:hAnsi="Calibri" w:cs="Times New Roman"/>
                <w:b/>
                <w:bCs/>
                <w:color w:val="000000"/>
              </w:rPr>
              <w:t>Athanas</w:t>
            </w:r>
            <w:proofErr w:type="spellEnd"/>
            <w:r w:rsidRPr="00572E8A">
              <w:rPr>
                <w:rFonts w:ascii="Calibri" w:eastAsia="Times New Roman" w:hAnsi="Calibri" w:cs="Times New Roman"/>
                <w:b/>
                <w:bCs/>
                <w:color w:val="000000"/>
              </w:rPr>
              <w:t xml:space="preserve"> Consulting Engineers, LLC</w:t>
            </w:r>
            <w:r w:rsidRPr="00572E8A">
              <w:rPr>
                <w:rFonts w:ascii="Calibri" w:eastAsia="Times New Roman" w:hAnsi="Calibri" w:cs="Times New Roman"/>
                <w:color w:val="000000"/>
              </w:rPr>
              <w:br/>
              <w:t>311 Arsenal St.</w:t>
            </w:r>
            <w:r w:rsidRPr="00572E8A">
              <w:rPr>
                <w:rFonts w:ascii="Calibri" w:eastAsia="Times New Roman" w:hAnsi="Calibri" w:cs="Times New Roman"/>
                <w:color w:val="000000"/>
              </w:rPr>
              <w:br/>
              <w:t>Watertown, MA 02472</w:t>
            </w:r>
            <w:r w:rsidRPr="00572E8A">
              <w:rPr>
                <w:rFonts w:ascii="Calibri" w:eastAsia="Times New Roman" w:hAnsi="Calibri" w:cs="Times New Roman"/>
                <w:color w:val="000000"/>
              </w:rPr>
              <w:br/>
              <w:t>Phone: 617-254-0016</w:t>
            </w:r>
            <w:r w:rsidRPr="00572E8A">
              <w:rPr>
                <w:rFonts w:ascii="Calibri" w:eastAsia="Times New Roman" w:hAnsi="Calibri" w:cs="Times New Roman"/>
                <w:color w:val="000000"/>
              </w:rPr>
              <w:br/>
              <w:t>Fax: 617-924-9339</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3" w:history="1">
              <w:r w:rsidR="00572E8A" w:rsidRPr="00572E8A">
                <w:rPr>
                  <w:rFonts w:ascii="Calibri" w:eastAsia="Times New Roman" w:hAnsi="Calibri" w:cs="Times New Roman"/>
                  <w:color w:val="0000FF"/>
                  <w:u w:val="single"/>
                </w:rPr>
                <w:t>http://www.brplusa.com/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Structural Engineer</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proofErr w:type="spellStart"/>
            <w:r w:rsidRPr="00572E8A">
              <w:rPr>
                <w:rFonts w:ascii="Calibri" w:eastAsia="Times New Roman" w:hAnsi="Calibri" w:cs="Times New Roman"/>
                <w:b/>
                <w:bCs/>
                <w:color w:val="000000"/>
              </w:rPr>
              <w:t>LeMessurier</w:t>
            </w:r>
            <w:proofErr w:type="spellEnd"/>
            <w:r w:rsidRPr="00572E8A">
              <w:rPr>
                <w:rFonts w:ascii="Calibri" w:eastAsia="Times New Roman" w:hAnsi="Calibri" w:cs="Times New Roman"/>
                <w:b/>
                <w:bCs/>
                <w:color w:val="000000"/>
              </w:rPr>
              <w:t xml:space="preserve"> Consultants, Inc.</w:t>
            </w:r>
            <w:r w:rsidRPr="00572E8A">
              <w:rPr>
                <w:rFonts w:ascii="Calibri" w:eastAsia="Times New Roman" w:hAnsi="Calibri" w:cs="Times New Roman"/>
                <w:color w:val="000000"/>
              </w:rPr>
              <w:br/>
              <w:t>675 Massachusetts Ave.</w:t>
            </w:r>
            <w:r w:rsidRPr="00572E8A">
              <w:rPr>
                <w:rFonts w:ascii="Calibri" w:eastAsia="Times New Roman" w:hAnsi="Calibri" w:cs="Times New Roman"/>
                <w:color w:val="000000"/>
              </w:rPr>
              <w:br/>
              <w:t>Cambridge, MA 02138</w:t>
            </w:r>
            <w:r w:rsidRPr="00572E8A">
              <w:rPr>
                <w:rFonts w:ascii="Calibri" w:eastAsia="Times New Roman" w:hAnsi="Calibri" w:cs="Times New Roman"/>
                <w:color w:val="000000"/>
              </w:rPr>
              <w:br/>
              <w:t>Phone: 617-868-1200</w:t>
            </w:r>
            <w:r w:rsidRPr="00572E8A">
              <w:rPr>
                <w:rFonts w:ascii="Calibri" w:eastAsia="Times New Roman" w:hAnsi="Calibri" w:cs="Times New Roman"/>
                <w:color w:val="000000"/>
              </w:rPr>
              <w:br/>
              <w:t>Fax: 617-661-7520</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4" w:history="1">
              <w:r w:rsidR="00572E8A" w:rsidRPr="00572E8A">
                <w:rPr>
                  <w:rFonts w:ascii="Calibri" w:eastAsia="Times New Roman" w:hAnsi="Calibri" w:cs="Times New Roman"/>
                  <w:color w:val="0000FF"/>
                  <w:u w:val="single"/>
                </w:rPr>
                <w:t>http://www.lemessurier.com/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Lighting Consultant</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Lam Partners Inc.</w:t>
            </w:r>
            <w:r w:rsidRPr="00572E8A">
              <w:rPr>
                <w:rFonts w:ascii="Calibri" w:eastAsia="Times New Roman" w:hAnsi="Calibri" w:cs="Times New Roman"/>
                <w:color w:val="000000"/>
              </w:rPr>
              <w:br/>
              <w:t>84 Sherman St.</w:t>
            </w:r>
            <w:r w:rsidRPr="00572E8A">
              <w:rPr>
                <w:rFonts w:ascii="Calibri" w:eastAsia="Times New Roman" w:hAnsi="Calibri" w:cs="Times New Roman"/>
                <w:color w:val="000000"/>
              </w:rPr>
              <w:br/>
              <w:t>Cambridge, MA 02140</w:t>
            </w:r>
            <w:r w:rsidRPr="00572E8A">
              <w:rPr>
                <w:rFonts w:ascii="Calibri" w:eastAsia="Times New Roman" w:hAnsi="Calibri" w:cs="Times New Roman"/>
                <w:color w:val="000000"/>
              </w:rPr>
              <w:br/>
              <w:t>Phone: 617-354-4502</w:t>
            </w:r>
            <w:r w:rsidRPr="00572E8A">
              <w:rPr>
                <w:rFonts w:ascii="Calibri" w:eastAsia="Times New Roman" w:hAnsi="Calibri" w:cs="Times New Roman"/>
                <w:color w:val="000000"/>
              </w:rPr>
              <w:br/>
              <w:t>Fax: 617-497-5038</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5" w:anchor="/=home" w:history="1">
              <w:r w:rsidR="00572E8A" w:rsidRPr="00572E8A">
                <w:rPr>
                  <w:rFonts w:ascii="Calibri" w:eastAsia="Times New Roman" w:hAnsi="Calibri" w:cs="Times New Roman"/>
                  <w:color w:val="0000FF"/>
                  <w:u w:val="single"/>
                </w:rPr>
                <w:t>http://www.lampartners.com/#/=home</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Plumbing/ Fire Protection/Codes</w:t>
            </w:r>
          </w:p>
        </w:tc>
      </w:tr>
      <w:tr w:rsidR="00572E8A" w:rsidRPr="00572E8A" w:rsidTr="00572E8A">
        <w:trPr>
          <w:trHeight w:val="15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R.W. Sullivan Engineering</w:t>
            </w:r>
            <w:r w:rsidRPr="00572E8A">
              <w:rPr>
                <w:rFonts w:ascii="Calibri" w:eastAsia="Times New Roman" w:hAnsi="Calibri" w:cs="Times New Roman"/>
                <w:color w:val="000000"/>
              </w:rPr>
              <w:br/>
              <w:t xml:space="preserve">The </w:t>
            </w:r>
            <w:proofErr w:type="spellStart"/>
            <w:r w:rsidRPr="00572E8A">
              <w:rPr>
                <w:rFonts w:ascii="Calibri" w:eastAsia="Times New Roman" w:hAnsi="Calibri" w:cs="Times New Roman"/>
                <w:color w:val="000000"/>
              </w:rPr>
              <w:t>Schrafft</w:t>
            </w:r>
            <w:proofErr w:type="spellEnd"/>
            <w:r w:rsidRPr="00572E8A">
              <w:rPr>
                <w:rFonts w:ascii="Calibri" w:eastAsia="Times New Roman" w:hAnsi="Calibri" w:cs="Times New Roman"/>
                <w:color w:val="000000"/>
              </w:rPr>
              <w:t xml:space="preserve"> Center</w:t>
            </w:r>
            <w:r w:rsidRPr="00572E8A">
              <w:rPr>
                <w:rFonts w:ascii="Calibri" w:eastAsia="Times New Roman" w:hAnsi="Calibri" w:cs="Times New Roman"/>
                <w:color w:val="000000"/>
              </w:rPr>
              <w:br/>
              <w:t>529 Main Street, Suite 203</w:t>
            </w:r>
            <w:r w:rsidRPr="00572E8A">
              <w:rPr>
                <w:rFonts w:ascii="Calibri" w:eastAsia="Times New Roman" w:hAnsi="Calibri" w:cs="Times New Roman"/>
                <w:color w:val="000000"/>
              </w:rPr>
              <w:br/>
              <w:t>Boston, Ma 02129</w:t>
            </w:r>
            <w:r w:rsidRPr="00572E8A">
              <w:rPr>
                <w:rFonts w:ascii="Calibri" w:eastAsia="Times New Roman" w:hAnsi="Calibri" w:cs="Times New Roman"/>
                <w:color w:val="000000"/>
              </w:rPr>
              <w:br/>
              <w:t>Phone: 617-523-8227</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6" w:history="1">
              <w:r w:rsidR="00572E8A" w:rsidRPr="00572E8A">
                <w:rPr>
                  <w:rFonts w:ascii="Calibri" w:eastAsia="Times New Roman" w:hAnsi="Calibri" w:cs="Times New Roman"/>
                  <w:color w:val="0000FF"/>
                  <w:u w:val="single"/>
                </w:rPr>
                <w:t>http://www.rwsullivan.com/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Civil Engineer</w:t>
            </w:r>
          </w:p>
        </w:tc>
      </w:tr>
      <w:tr w:rsidR="00572E8A" w:rsidRPr="00572E8A" w:rsidTr="00572E8A">
        <w:trPr>
          <w:trHeight w:val="12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proofErr w:type="spellStart"/>
            <w:r w:rsidRPr="00572E8A">
              <w:rPr>
                <w:rFonts w:ascii="Calibri" w:eastAsia="Times New Roman" w:hAnsi="Calibri" w:cs="Times New Roman"/>
                <w:b/>
                <w:bCs/>
                <w:color w:val="000000"/>
              </w:rPr>
              <w:t>Nitsch</w:t>
            </w:r>
            <w:proofErr w:type="spellEnd"/>
            <w:r w:rsidRPr="00572E8A">
              <w:rPr>
                <w:rFonts w:ascii="Calibri" w:eastAsia="Times New Roman" w:hAnsi="Calibri" w:cs="Times New Roman"/>
                <w:b/>
                <w:bCs/>
                <w:color w:val="000000"/>
              </w:rPr>
              <w:t xml:space="preserve"> Engineering, Inc.</w:t>
            </w:r>
            <w:r w:rsidRPr="00572E8A">
              <w:rPr>
                <w:rFonts w:ascii="Calibri" w:eastAsia="Times New Roman" w:hAnsi="Calibri" w:cs="Times New Roman"/>
                <w:color w:val="000000"/>
              </w:rPr>
              <w:br/>
              <w:t>186 Lincoln Street, Suite 200</w:t>
            </w:r>
            <w:r w:rsidRPr="00572E8A">
              <w:rPr>
                <w:rFonts w:ascii="Calibri" w:eastAsia="Times New Roman" w:hAnsi="Calibri" w:cs="Times New Roman"/>
                <w:color w:val="000000"/>
              </w:rPr>
              <w:br/>
              <w:t>Boston, Ma 02111</w:t>
            </w:r>
            <w:r w:rsidRPr="00572E8A">
              <w:rPr>
                <w:rFonts w:ascii="Calibri" w:eastAsia="Times New Roman" w:hAnsi="Calibri" w:cs="Times New Roman"/>
                <w:color w:val="000000"/>
              </w:rPr>
              <w:br/>
              <w:t>Phone: 617-336-0063</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7" w:history="1">
              <w:r w:rsidR="00572E8A" w:rsidRPr="00572E8A">
                <w:rPr>
                  <w:rFonts w:ascii="Calibri" w:eastAsia="Times New Roman" w:hAnsi="Calibri" w:cs="Times New Roman"/>
                  <w:color w:val="0000FF"/>
                  <w:u w:val="single"/>
                </w:rPr>
                <w:t>http://www.nitscheng.com/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proofErr w:type="spellStart"/>
            <w:r w:rsidRPr="00572E8A">
              <w:rPr>
                <w:rFonts w:ascii="Calibri" w:eastAsia="Times New Roman" w:hAnsi="Calibri" w:cs="Times New Roman"/>
                <w:b/>
                <w:bCs/>
                <w:color w:val="FFFFFF"/>
              </w:rPr>
              <w:t>Leed</w:t>
            </w:r>
            <w:proofErr w:type="spellEnd"/>
            <w:r w:rsidRPr="00572E8A">
              <w:rPr>
                <w:rFonts w:ascii="Calibri" w:eastAsia="Times New Roman" w:hAnsi="Calibri" w:cs="Times New Roman"/>
                <w:b/>
                <w:bCs/>
                <w:color w:val="FFFFFF"/>
              </w:rPr>
              <w:t>/Sustainable Design</w:t>
            </w:r>
          </w:p>
        </w:tc>
      </w:tr>
      <w:tr w:rsidR="00572E8A" w:rsidRPr="00572E8A" w:rsidTr="00572E8A">
        <w:trPr>
          <w:trHeight w:val="12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The Green Engineer, LLP</w:t>
            </w:r>
            <w:r w:rsidRPr="00572E8A">
              <w:rPr>
                <w:rFonts w:ascii="Calibri" w:eastAsia="Times New Roman" w:hAnsi="Calibri" w:cs="Times New Roman"/>
                <w:color w:val="000000"/>
              </w:rPr>
              <w:br/>
              <w:t xml:space="preserve">50 </w:t>
            </w:r>
            <w:proofErr w:type="spellStart"/>
            <w:r w:rsidRPr="00572E8A">
              <w:rPr>
                <w:rFonts w:ascii="Calibri" w:eastAsia="Times New Roman" w:hAnsi="Calibri" w:cs="Times New Roman"/>
                <w:color w:val="000000"/>
              </w:rPr>
              <w:t>Beharrell</w:t>
            </w:r>
            <w:proofErr w:type="spellEnd"/>
            <w:r w:rsidRPr="00572E8A">
              <w:rPr>
                <w:rFonts w:ascii="Calibri" w:eastAsia="Times New Roman" w:hAnsi="Calibri" w:cs="Times New Roman"/>
                <w:color w:val="000000"/>
              </w:rPr>
              <w:t xml:space="preserve"> Street</w:t>
            </w:r>
            <w:r w:rsidRPr="00572E8A">
              <w:rPr>
                <w:rFonts w:ascii="Calibri" w:eastAsia="Times New Roman" w:hAnsi="Calibri" w:cs="Times New Roman"/>
                <w:color w:val="000000"/>
              </w:rPr>
              <w:br/>
              <w:t>Concord, MA 01742</w:t>
            </w:r>
            <w:r w:rsidRPr="00572E8A">
              <w:rPr>
                <w:rFonts w:ascii="Calibri" w:eastAsia="Times New Roman" w:hAnsi="Calibri" w:cs="Times New Roman"/>
                <w:color w:val="000000"/>
              </w:rPr>
              <w:br/>
              <w:t>Phone: 617-369-6978</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8" w:history="1">
              <w:r w:rsidR="00572E8A" w:rsidRPr="00572E8A">
                <w:rPr>
                  <w:rFonts w:ascii="Calibri" w:eastAsia="Times New Roman" w:hAnsi="Calibri" w:cs="Times New Roman"/>
                  <w:color w:val="0000FF"/>
                  <w:u w:val="single"/>
                </w:rPr>
                <w:t>http://www.greenengineer.com/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Landscape Architect</w:t>
            </w:r>
          </w:p>
        </w:tc>
      </w:tr>
      <w:tr w:rsidR="00572E8A" w:rsidRPr="00572E8A" w:rsidTr="00572E8A">
        <w:trPr>
          <w:trHeight w:val="12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 xml:space="preserve">Reed </w:t>
            </w:r>
            <w:proofErr w:type="spellStart"/>
            <w:r w:rsidRPr="00572E8A">
              <w:rPr>
                <w:rFonts w:ascii="Calibri" w:eastAsia="Times New Roman" w:hAnsi="Calibri" w:cs="Times New Roman"/>
                <w:b/>
                <w:bCs/>
                <w:color w:val="000000"/>
              </w:rPr>
              <w:t>Hilderbrand</w:t>
            </w:r>
            <w:proofErr w:type="spellEnd"/>
            <w:r w:rsidRPr="00572E8A">
              <w:rPr>
                <w:rFonts w:ascii="Calibri" w:eastAsia="Times New Roman" w:hAnsi="Calibri" w:cs="Times New Roman"/>
                <w:b/>
                <w:bCs/>
                <w:color w:val="000000"/>
              </w:rPr>
              <w:t xml:space="preserve"> Associates, Inc.</w:t>
            </w:r>
            <w:r w:rsidRPr="00572E8A">
              <w:rPr>
                <w:rFonts w:ascii="Calibri" w:eastAsia="Times New Roman" w:hAnsi="Calibri" w:cs="Times New Roman"/>
                <w:color w:val="000000"/>
              </w:rPr>
              <w:br/>
              <w:t>741 Mt. Auburn Street</w:t>
            </w:r>
            <w:r w:rsidRPr="00572E8A">
              <w:rPr>
                <w:rFonts w:ascii="Calibri" w:eastAsia="Times New Roman" w:hAnsi="Calibri" w:cs="Times New Roman"/>
                <w:color w:val="000000"/>
              </w:rPr>
              <w:br/>
              <w:t>Watertown, MA 02472</w:t>
            </w:r>
            <w:r w:rsidRPr="00572E8A">
              <w:rPr>
                <w:rFonts w:ascii="Calibri" w:eastAsia="Times New Roman" w:hAnsi="Calibri" w:cs="Times New Roman"/>
                <w:color w:val="000000"/>
              </w:rPr>
              <w:br/>
              <w:t>Phone: 617-923-2422</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19" w:history="1">
              <w:r w:rsidR="00572E8A" w:rsidRPr="00572E8A">
                <w:rPr>
                  <w:rFonts w:ascii="Calibri" w:eastAsia="Times New Roman" w:hAnsi="Calibri" w:cs="Times New Roman"/>
                  <w:color w:val="0000FF"/>
                  <w:u w:val="single"/>
                </w:rPr>
                <w:t>http://www.reedhilderbrand.com/</w:t>
              </w:r>
            </w:hyperlink>
          </w:p>
        </w:tc>
      </w:tr>
      <w:tr w:rsidR="00572E8A" w:rsidRPr="00572E8A" w:rsidTr="00572E8A">
        <w:trPr>
          <w:trHeight w:val="300"/>
        </w:trPr>
        <w:tc>
          <w:tcPr>
            <w:tcW w:w="10140" w:type="dxa"/>
            <w:gridSpan w:val="3"/>
            <w:tcBorders>
              <w:top w:val="nil"/>
              <w:left w:val="nil"/>
              <w:bottom w:val="nil"/>
              <w:right w:val="nil"/>
            </w:tcBorders>
            <w:shd w:val="clear" w:color="000000" w:fill="1F497D"/>
            <w:noWrap/>
            <w:vAlign w:val="bottom"/>
            <w:hideMark/>
          </w:tcPr>
          <w:p w:rsidR="00572E8A" w:rsidRPr="00572E8A" w:rsidRDefault="00572E8A" w:rsidP="00572E8A">
            <w:pPr>
              <w:spacing w:after="0" w:line="240" w:lineRule="auto"/>
              <w:rPr>
                <w:rFonts w:ascii="Calibri" w:eastAsia="Times New Roman" w:hAnsi="Calibri" w:cs="Times New Roman"/>
                <w:b/>
                <w:bCs/>
                <w:color w:val="FFFFFF"/>
              </w:rPr>
            </w:pPr>
            <w:r w:rsidRPr="00572E8A">
              <w:rPr>
                <w:rFonts w:ascii="Calibri" w:eastAsia="Times New Roman" w:hAnsi="Calibri" w:cs="Times New Roman"/>
                <w:b/>
                <w:bCs/>
                <w:color w:val="FFFFFF"/>
              </w:rPr>
              <w:t>Telecommunications</w:t>
            </w:r>
          </w:p>
        </w:tc>
      </w:tr>
      <w:tr w:rsidR="00572E8A" w:rsidRPr="00572E8A" w:rsidTr="00572E8A">
        <w:trPr>
          <w:trHeight w:val="1200"/>
        </w:trPr>
        <w:tc>
          <w:tcPr>
            <w:tcW w:w="40" w:type="dxa"/>
            <w:tcBorders>
              <w:top w:val="nil"/>
              <w:left w:val="nil"/>
              <w:bottom w:val="nil"/>
              <w:right w:val="nil"/>
            </w:tcBorders>
            <w:shd w:val="clear" w:color="auto" w:fill="auto"/>
            <w:noWrap/>
            <w:vAlign w:val="bottom"/>
            <w:hideMark/>
          </w:tcPr>
          <w:p w:rsidR="00572E8A" w:rsidRPr="00572E8A" w:rsidRDefault="00572E8A" w:rsidP="00572E8A">
            <w:pPr>
              <w:spacing w:after="0" w:line="240" w:lineRule="auto"/>
              <w:rPr>
                <w:rFonts w:ascii="Calibri" w:eastAsia="Times New Roman" w:hAnsi="Calibri" w:cs="Times New Roman"/>
                <w:color w:val="000000"/>
              </w:rPr>
            </w:pPr>
          </w:p>
        </w:tc>
        <w:tc>
          <w:tcPr>
            <w:tcW w:w="4315" w:type="dxa"/>
            <w:tcBorders>
              <w:top w:val="nil"/>
              <w:left w:val="nil"/>
              <w:bottom w:val="nil"/>
              <w:right w:val="nil"/>
            </w:tcBorders>
            <w:shd w:val="clear" w:color="auto" w:fill="auto"/>
            <w:vAlign w:val="bottom"/>
            <w:hideMark/>
          </w:tcPr>
          <w:p w:rsidR="00572E8A" w:rsidRPr="00572E8A" w:rsidRDefault="00572E8A" w:rsidP="00572E8A">
            <w:pPr>
              <w:spacing w:after="0" w:line="240" w:lineRule="auto"/>
              <w:rPr>
                <w:rFonts w:ascii="Calibri" w:eastAsia="Times New Roman" w:hAnsi="Calibri" w:cs="Times New Roman"/>
                <w:color w:val="000000"/>
              </w:rPr>
            </w:pPr>
            <w:r w:rsidRPr="00572E8A">
              <w:rPr>
                <w:rFonts w:ascii="Calibri" w:eastAsia="Times New Roman" w:hAnsi="Calibri" w:cs="Times New Roman"/>
                <w:b/>
                <w:bCs/>
                <w:color w:val="000000"/>
              </w:rPr>
              <w:t>Communications Design Group, Inc.</w:t>
            </w:r>
            <w:r w:rsidRPr="00572E8A">
              <w:rPr>
                <w:rFonts w:ascii="Calibri" w:eastAsia="Times New Roman" w:hAnsi="Calibri" w:cs="Times New Roman"/>
                <w:color w:val="000000"/>
              </w:rPr>
              <w:br/>
              <w:t>10 Tower Office Park, Suite 305</w:t>
            </w:r>
            <w:r w:rsidRPr="00572E8A">
              <w:rPr>
                <w:rFonts w:ascii="Calibri" w:eastAsia="Times New Roman" w:hAnsi="Calibri" w:cs="Times New Roman"/>
                <w:color w:val="000000"/>
              </w:rPr>
              <w:br/>
              <w:t>Woburn, MA 01801</w:t>
            </w:r>
            <w:r w:rsidRPr="00572E8A">
              <w:rPr>
                <w:rFonts w:ascii="Calibri" w:eastAsia="Times New Roman" w:hAnsi="Calibri" w:cs="Times New Roman"/>
                <w:color w:val="000000"/>
              </w:rPr>
              <w:br/>
              <w:t>Phone: 781-933-7444</w:t>
            </w:r>
          </w:p>
        </w:tc>
        <w:tc>
          <w:tcPr>
            <w:tcW w:w="5785" w:type="dxa"/>
            <w:tcBorders>
              <w:top w:val="nil"/>
              <w:left w:val="nil"/>
              <w:bottom w:val="nil"/>
              <w:right w:val="nil"/>
            </w:tcBorders>
            <w:shd w:val="clear" w:color="auto" w:fill="auto"/>
            <w:noWrap/>
            <w:vAlign w:val="center"/>
            <w:hideMark/>
          </w:tcPr>
          <w:p w:rsidR="00572E8A" w:rsidRPr="00572E8A" w:rsidRDefault="00777C04" w:rsidP="00572E8A">
            <w:pPr>
              <w:spacing w:after="0" w:line="240" w:lineRule="auto"/>
              <w:rPr>
                <w:rFonts w:ascii="Calibri" w:eastAsia="Times New Roman" w:hAnsi="Calibri" w:cs="Times New Roman"/>
                <w:color w:val="0000FF"/>
                <w:u w:val="single"/>
              </w:rPr>
            </w:pPr>
            <w:hyperlink r:id="rId20" w:history="1">
              <w:r w:rsidR="00572E8A" w:rsidRPr="00572E8A">
                <w:rPr>
                  <w:rFonts w:ascii="Calibri" w:eastAsia="Times New Roman" w:hAnsi="Calibri" w:cs="Times New Roman"/>
                  <w:color w:val="0000FF"/>
                  <w:u w:val="single"/>
                </w:rPr>
                <w:t>http://www.comdg.com/</w:t>
              </w:r>
            </w:hyperlink>
          </w:p>
        </w:tc>
      </w:tr>
    </w:tbl>
    <w:p w:rsidR="00DC7AEE" w:rsidRPr="00DC7AEE" w:rsidRDefault="0094117E" w:rsidP="00B257A5">
      <w:pPr>
        <w:rPr>
          <w:rFonts w:ascii="Calibri" w:hAnsi="Calibri"/>
          <w:b/>
        </w:rPr>
      </w:pPr>
      <w:r>
        <w:rPr>
          <w:rFonts w:ascii="Calibri" w:hAnsi="Calibri"/>
          <w:b/>
        </w:rPr>
        <w:t>Table 1.2</w:t>
      </w:r>
    </w:p>
    <w:p w:rsidR="00B0510C" w:rsidRDefault="00B0510C">
      <w:pPr>
        <w:rPr>
          <w:rFonts w:ascii="Calibri" w:hAnsi="Calibri"/>
          <w:b/>
          <w:sz w:val="24"/>
          <w:szCs w:val="24"/>
        </w:rPr>
      </w:pPr>
      <w:r>
        <w:rPr>
          <w:rFonts w:ascii="Calibri" w:hAnsi="Calibri"/>
          <w:b/>
          <w:sz w:val="24"/>
          <w:szCs w:val="24"/>
        </w:rPr>
        <w:br w:type="page"/>
      </w:r>
    </w:p>
    <w:p w:rsidR="000F33DB" w:rsidRDefault="000F33DB" w:rsidP="00B257A5">
      <w:pPr>
        <w:rPr>
          <w:rFonts w:ascii="Calibri" w:hAnsi="Calibri"/>
          <w:b/>
          <w:sz w:val="24"/>
          <w:szCs w:val="24"/>
        </w:rPr>
      </w:pPr>
    </w:p>
    <w:p w:rsidR="004E54F3" w:rsidRDefault="004E54F3" w:rsidP="004E54F3">
      <w:pPr>
        <w:rPr>
          <w:rFonts w:ascii="Calibri" w:hAnsi="Calibri"/>
          <w:b/>
          <w:sz w:val="24"/>
          <w:szCs w:val="24"/>
        </w:rPr>
      </w:pPr>
      <w:r>
        <w:rPr>
          <w:rFonts w:ascii="Calibri" w:hAnsi="Calibri"/>
          <w:b/>
          <w:sz w:val="24"/>
          <w:szCs w:val="24"/>
        </w:rPr>
        <w:t>Architecture</w:t>
      </w:r>
    </w:p>
    <w:p w:rsidR="004E54F3" w:rsidRDefault="004E54F3" w:rsidP="004E54F3">
      <w:pPr>
        <w:rPr>
          <w:rFonts w:ascii="Calibri" w:hAnsi="Calibri"/>
          <w:b/>
          <w:sz w:val="24"/>
          <w:szCs w:val="24"/>
        </w:rPr>
      </w:pPr>
      <w:r>
        <w:rPr>
          <w:rFonts w:ascii="Calibri" w:hAnsi="Calibri"/>
          <w:b/>
          <w:sz w:val="24"/>
          <w:szCs w:val="24"/>
        </w:rPr>
        <w:tab/>
        <w:t>Design &amp; Functional Components</w:t>
      </w:r>
    </w:p>
    <w:p w:rsidR="004E54F3" w:rsidRDefault="004E54F3" w:rsidP="004E54F3">
      <w:pPr>
        <w:rPr>
          <w:rFonts w:ascii="Calibri" w:hAnsi="Calibri"/>
          <w:sz w:val="24"/>
          <w:szCs w:val="24"/>
        </w:rPr>
      </w:pPr>
      <w:r>
        <w:rPr>
          <w:rFonts w:ascii="Calibri" w:hAnsi="Calibri"/>
          <w:sz w:val="24"/>
          <w:szCs w:val="24"/>
        </w:rPr>
        <w:tab/>
      </w:r>
      <w:r w:rsidR="00684EF5">
        <w:rPr>
          <w:rFonts w:ascii="Calibri" w:hAnsi="Calibri"/>
          <w:sz w:val="24"/>
          <w:szCs w:val="24"/>
        </w:rPr>
        <w:t>The Koch Institute for Integrative Cancer Research is being constructed to provide leading edge technologies and facilities to MIT’s prestigious cancer biologists and engineers.  The program includes research and core laboratories, vivarium, conference facilities, meeting spaces, cafeteria as well as offices and</w:t>
      </w:r>
      <w:r w:rsidR="003337C2">
        <w:rPr>
          <w:rFonts w:ascii="Calibri" w:hAnsi="Calibri"/>
          <w:sz w:val="24"/>
          <w:szCs w:val="24"/>
        </w:rPr>
        <w:t xml:space="preserve"> administrative functions.  The administrative offices and meeting rooms are all located on the ground floor along with the Core Laboratories.</w:t>
      </w:r>
      <w:r w:rsidR="007D2333">
        <w:rPr>
          <w:rFonts w:ascii="Calibri" w:hAnsi="Calibri"/>
          <w:sz w:val="24"/>
          <w:szCs w:val="24"/>
        </w:rPr>
        <w:t xml:space="preserve">  The design blends well with the surrounding campus buildings as well as creates a breathtaking street view of campus.  There building is welcoming and easily navigable thanks to it prominent entries as well as its well planned transparencies.  All together, the architecture of the Koch Institute embodies the sophistication of the work that is to be performed inside its modern walls.</w:t>
      </w:r>
    </w:p>
    <w:p w:rsidR="00293E88" w:rsidRPr="00C025FC" w:rsidRDefault="00293E88" w:rsidP="004E54F3">
      <w:pPr>
        <w:rPr>
          <w:rFonts w:ascii="Calibri" w:hAnsi="Calibri"/>
          <w:b/>
          <w:sz w:val="24"/>
          <w:szCs w:val="24"/>
        </w:rPr>
      </w:pPr>
    </w:p>
    <w:tbl>
      <w:tblPr>
        <w:tblW w:w="8700" w:type="dxa"/>
        <w:tblInd w:w="93" w:type="dxa"/>
        <w:tblLook w:val="04A0"/>
      </w:tblPr>
      <w:tblGrid>
        <w:gridCol w:w="3302"/>
        <w:gridCol w:w="5398"/>
      </w:tblGrid>
      <w:tr w:rsidR="00293E88" w:rsidRPr="00293E88" w:rsidTr="00293E88">
        <w:trPr>
          <w:trHeight w:val="645"/>
        </w:trPr>
        <w:tc>
          <w:tcPr>
            <w:tcW w:w="8700" w:type="dxa"/>
            <w:gridSpan w:val="2"/>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293E88" w:rsidRPr="00293E88" w:rsidRDefault="00293E88" w:rsidP="00293E88">
            <w:pPr>
              <w:spacing w:after="0" w:line="240" w:lineRule="auto"/>
              <w:jc w:val="center"/>
              <w:rPr>
                <w:rFonts w:ascii="Calibri" w:eastAsia="Times New Roman" w:hAnsi="Calibri" w:cs="Times New Roman"/>
                <w:b/>
                <w:bCs/>
                <w:color w:val="FFFFFF"/>
              </w:rPr>
            </w:pPr>
            <w:r w:rsidRPr="00293E88">
              <w:rPr>
                <w:rFonts w:ascii="Calibri" w:eastAsia="Times New Roman" w:hAnsi="Calibri" w:cs="Times New Roman"/>
                <w:b/>
                <w:bCs/>
                <w:color w:val="FFFFFF"/>
              </w:rPr>
              <w:t>Architecture</w:t>
            </w:r>
          </w:p>
        </w:tc>
      </w:tr>
      <w:tr w:rsidR="00293E88" w:rsidRPr="00293E88" w:rsidTr="00293E88">
        <w:trPr>
          <w:trHeight w:val="1999"/>
        </w:trPr>
        <w:tc>
          <w:tcPr>
            <w:tcW w:w="3302" w:type="dxa"/>
            <w:tcBorders>
              <w:top w:val="nil"/>
              <w:left w:val="single" w:sz="4" w:space="0" w:color="auto"/>
              <w:bottom w:val="single" w:sz="4" w:space="0" w:color="auto"/>
              <w:right w:val="single" w:sz="4" w:space="0" w:color="auto"/>
            </w:tcBorders>
            <w:shd w:val="clear" w:color="000000" w:fill="BFBFBF"/>
            <w:noWrap/>
            <w:vAlign w:val="center"/>
            <w:hideMark/>
          </w:tcPr>
          <w:p w:rsidR="00293E88" w:rsidRPr="00293E88" w:rsidRDefault="00293E88" w:rsidP="00293E88">
            <w:pPr>
              <w:spacing w:after="0" w:line="240" w:lineRule="auto"/>
              <w:rPr>
                <w:rFonts w:ascii="Calibri" w:eastAsia="Times New Roman" w:hAnsi="Calibri" w:cs="Times New Roman"/>
                <w:b/>
                <w:bCs/>
              </w:rPr>
            </w:pPr>
            <w:r w:rsidRPr="00293E88">
              <w:rPr>
                <w:rFonts w:ascii="Calibri" w:eastAsia="Times New Roman" w:hAnsi="Calibri" w:cs="Times New Roman"/>
                <w:b/>
                <w:bCs/>
              </w:rPr>
              <w:t>Major National Codes:</w:t>
            </w:r>
          </w:p>
        </w:tc>
        <w:tc>
          <w:tcPr>
            <w:tcW w:w="5398" w:type="dxa"/>
            <w:tcBorders>
              <w:top w:val="nil"/>
              <w:left w:val="nil"/>
              <w:bottom w:val="single" w:sz="4" w:space="0" w:color="auto"/>
              <w:right w:val="single" w:sz="4" w:space="0" w:color="auto"/>
            </w:tcBorders>
            <w:shd w:val="clear" w:color="auto" w:fill="auto"/>
            <w:vAlign w:val="center"/>
            <w:hideMark/>
          </w:tcPr>
          <w:p w:rsidR="00293E88" w:rsidRPr="00293E88" w:rsidRDefault="00293E88" w:rsidP="00293E88">
            <w:pPr>
              <w:spacing w:after="0" w:line="240" w:lineRule="auto"/>
              <w:rPr>
                <w:rFonts w:ascii="Calibri" w:eastAsia="Times New Roman" w:hAnsi="Calibri" w:cs="Times New Roman"/>
              </w:rPr>
            </w:pPr>
            <w:r w:rsidRPr="00293E88">
              <w:rPr>
                <w:rFonts w:ascii="Calibri" w:eastAsia="Times New Roman" w:hAnsi="Calibri" w:cs="Times New Roman"/>
              </w:rPr>
              <w:t>Massachusetts State Building Code, Sixth Edition (780CMR)</w:t>
            </w:r>
            <w:r w:rsidRPr="00293E88">
              <w:rPr>
                <w:rFonts w:ascii="Calibri" w:eastAsia="Times New Roman" w:hAnsi="Calibri" w:cs="Times New Roman"/>
              </w:rPr>
              <w:br/>
              <w:t>Massachusetts Electric Code (527 CMR 12.00)</w:t>
            </w:r>
            <w:r w:rsidRPr="00293E88">
              <w:rPr>
                <w:rFonts w:ascii="Calibri" w:eastAsia="Times New Roman" w:hAnsi="Calibri" w:cs="Times New Roman"/>
              </w:rPr>
              <w:br/>
              <w:t xml:space="preserve">     - 2008 National Electric Code, w/ Massachusetts Amendments</w:t>
            </w:r>
            <w:r w:rsidRPr="00293E88">
              <w:rPr>
                <w:rFonts w:ascii="Calibri" w:eastAsia="Times New Roman" w:hAnsi="Calibri" w:cs="Times New Roman"/>
              </w:rPr>
              <w:br/>
              <w:t>Massachusetts Plumbing Code (248 CMR)</w:t>
            </w:r>
            <w:r w:rsidRPr="00293E88">
              <w:rPr>
                <w:rFonts w:ascii="Calibri" w:eastAsia="Times New Roman" w:hAnsi="Calibri" w:cs="Times New Roman"/>
              </w:rPr>
              <w:br/>
              <w:t>Massachusetts Architectural Access Board Regulations (521 CMR)</w:t>
            </w:r>
            <w:r w:rsidRPr="00293E88">
              <w:rPr>
                <w:rFonts w:ascii="Calibri" w:eastAsia="Times New Roman" w:hAnsi="Calibri" w:cs="Times New Roman"/>
              </w:rPr>
              <w:br/>
              <w:t>Massachusetts Fire Prevention Regulations (527 CMR)</w:t>
            </w:r>
          </w:p>
        </w:tc>
      </w:tr>
      <w:tr w:rsidR="00293E88" w:rsidRPr="00293E88" w:rsidTr="00293E88">
        <w:trPr>
          <w:trHeight w:val="510"/>
        </w:trPr>
        <w:tc>
          <w:tcPr>
            <w:tcW w:w="3302" w:type="dxa"/>
            <w:tcBorders>
              <w:top w:val="nil"/>
              <w:left w:val="single" w:sz="4" w:space="0" w:color="auto"/>
              <w:bottom w:val="single" w:sz="4" w:space="0" w:color="auto"/>
              <w:right w:val="single" w:sz="4" w:space="0" w:color="auto"/>
            </w:tcBorders>
            <w:shd w:val="clear" w:color="000000" w:fill="BFBFBF"/>
            <w:noWrap/>
            <w:vAlign w:val="center"/>
            <w:hideMark/>
          </w:tcPr>
          <w:p w:rsidR="00293E88" w:rsidRPr="00293E88" w:rsidRDefault="00293E88" w:rsidP="00293E88">
            <w:pPr>
              <w:spacing w:after="0" w:line="240" w:lineRule="auto"/>
              <w:rPr>
                <w:rFonts w:ascii="Calibri" w:eastAsia="Times New Roman" w:hAnsi="Calibri" w:cs="Times New Roman"/>
                <w:b/>
                <w:bCs/>
              </w:rPr>
            </w:pPr>
            <w:r w:rsidRPr="00293E88">
              <w:rPr>
                <w:rFonts w:ascii="Calibri" w:eastAsia="Times New Roman" w:hAnsi="Calibri" w:cs="Times New Roman"/>
                <w:b/>
                <w:bCs/>
              </w:rPr>
              <w:t>Zoning:</w:t>
            </w:r>
          </w:p>
        </w:tc>
        <w:tc>
          <w:tcPr>
            <w:tcW w:w="5398" w:type="dxa"/>
            <w:tcBorders>
              <w:top w:val="nil"/>
              <w:left w:val="nil"/>
              <w:bottom w:val="single" w:sz="4" w:space="0" w:color="auto"/>
              <w:right w:val="single" w:sz="4" w:space="0" w:color="auto"/>
            </w:tcBorders>
            <w:shd w:val="clear" w:color="auto" w:fill="auto"/>
            <w:noWrap/>
            <w:vAlign w:val="center"/>
            <w:hideMark/>
          </w:tcPr>
          <w:p w:rsidR="00293E88" w:rsidRPr="00293E88" w:rsidRDefault="00293E88" w:rsidP="00293E88">
            <w:pPr>
              <w:spacing w:after="0" w:line="240" w:lineRule="auto"/>
              <w:rPr>
                <w:rFonts w:ascii="Calibri" w:eastAsia="Times New Roman" w:hAnsi="Calibri" w:cs="Times New Roman"/>
              </w:rPr>
            </w:pPr>
            <w:r w:rsidRPr="00293E88">
              <w:rPr>
                <w:rFonts w:ascii="Calibri" w:eastAsia="Times New Roman" w:hAnsi="Calibri" w:cs="Times New Roman"/>
              </w:rPr>
              <w:t>Residence C-3B</w:t>
            </w:r>
          </w:p>
        </w:tc>
      </w:tr>
      <w:tr w:rsidR="00293E88" w:rsidRPr="00293E88" w:rsidTr="00293E88">
        <w:trPr>
          <w:trHeight w:val="510"/>
        </w:trPr>
        <w:tc>
          <w:tcPr>
            <w:tcW w:w="3302" w:type="dxa"/>
            <w:tcBorders>
              <w:top w:val="nil"/>
              <w:left w:val="single" w:sz="4" w:space="0" w:color="auto"/>
              <w:bottom w:val="single" w:sz="4" w:space="0" w:color="auto"/>
              <w:right w:val="single" w:sz="4" w:space="0" w:color="auto"/>
            </w:tcBorders>
            <w:shd w:val="clear" w:color="000000" w:fill="BFBFBF"/>
            <w:noWrap/>
            <w:vAlign w:val="center"/>
            <w:hideMark/>
          </w:tcPr>
          <w:p w:rsidR="00293E88" w:rsidRPr="00293E88" w:rsidRDefault="00293E88" w:rsidP="00293E88">
            <w:pPr>
              <w:spacing w:after="0" w:line="240" w:lineRule="auto"/>
              <w:rPr>
                <w:rFonts w:ascii="Calibri" w:eastAsia="Times New Roman" w:hAnsi="Calibri" w:cs="Times New Roman"/>
                <w:b/>
                <w:bCs/>
              </w:rPr>
            </w:pPr>
            <w:r w:rsidRPr="00293E88">
              <w:rPr>
                <w:rFonts w:ascii="Calibri" w:eastAsia="Times New Roman" w:hAnsi="Calibri" w:cs="Times New Roman"/>
                <w:b/>
                <w:bCs/>
              </w:rPr>
              <w:t>Historical Requirements:</w:t>
            </w:r>
          </w:p>
        </w:tc>
        <w:tc>
          <w:tcPr>
            <w:tcW w:w="5398" w:type="dxa"/>
            <w:tcBorders>
              <w:top w:val="nil"/>
              <w:left w:val="nil"/>
              <w:bottom w:val="single" w:sz="4" w:space="0" w:color="auto"/>
              <w:right w:val="single" w:sz="4" w:space="0" w:color="auto"/>
            </w:tcBorders>
            <w:shd w:val="clear" w:color="auto" w:fill="auto"/>
            <w:noWrap/>
            <w:vAlign w:val="center"/>
            <w:hideMark/>
          </w:tcPr>
          <w:p w:rsidR="00293E88" w:rsidRPr="00293E88" w:rsidRDefault="00293E88" w:rsidP="00293E88">
            <w:pPr>
              <w:spacing w:after="0" w:line="240" w:lineRule="auto"/>
              <w:rPr>
                <w:rFonts w:ascii="Calibri" w:eastAsia="Times New Roman" w:hAnsi="Calibri" w:cs="Times New Roman"/>
              </w:rPr>
            </w:pPr>
            <w:r w:rsidRPr="00293E88">
              <w:rPr>
                <w:rFonts w:ascii="Calibri" w:eastAsia="Times New Roman" w:hAnsi="Calibri" w:cs="Times New Roman"/>
              </w:rPr>
              <w:t>N/A</w:t>
            </w:r>
          </w:p>
        </w:tc>
      </w:tr>
    </w:tbl>
    <w:p w:rsidR="00FD6E5D" w:rsidRDefault="0094117E" w:rsidP="00DC7AEE">
      <w:pPr>
        <w:rPr>
          <w:rFonts w:ascii="Calibri" w:hAnsi="Calibri"/>
          <w:b/>
        </w:rPr>
      </w:pPr>
      <w:r>
        <w:rPr>
          <w:rFonts w:ascii="Calibri" w:hAnsi="Calibri"/>
          <w:b/>
        </w:rPr>
        <w:t>Table 1.3</w:t>
      </w:r>
    </w:p>
    <w:p w:rsidR="00DC7AEE" w:rsidRPr="00377F33" w:rsidRDefault="00DC7AEE" w:rsidP="00DC7AEE">
      <w:pPr>
        <w:rPr>
          <w:rFonts w:ascii="Calibri" w:hAnsi="Calibri"/>
          <w:b/>
        </w:rPr>
      </w:pPr>
      <w:r>
        <w:rPr>
          <w:rFonts w:ascii="Calibri" w:hAnsi="Calibri"/>
          <w:b/>
        </w:rPr>
        <w:br w:type="page"/>
      </w:r>
    </w:p>
    <w:p w:rsidR="006212D0" w:rsidRDefault="006212D0" w:rsidP="006212D0">
      <w:pPr>
        <w:jc w:val="both"/>
        <w:rPr>
          <w:rFonts w:ascii="Calibri" w:hAnsi="Calibri"/>
        </w:rPr>
      </w:pPr>
    </w:p>
    <w:p w:rsidR="00377F33" w:rsidRDefault="00377F33" w:rsidP="006212D0">
      <w:pPr>
        <w:rPr>
          <w:rFonts w:ascii="Calibri" w:hAnsi="Calibri"/>
          <w:b/>
          <w:sz w:val="24"/>
          <w:szCs w:val="24"/>
        </w:rPr>
      </w:pPr>
    </w:p>
    <w:p w:rsidR="00985B8D" w:rsidRPr="006212D0" w:rsidRDefault="006212D0" w:rsidP="006212D0">
      <w:pPr>
        <w:rPr>
          <w:rFonts w:ascii="Calibri" w:hAnsi="Calibri"/>
          <w:b/>
          <w:sz w:val="24"/>
          <w:szCs w:val="24"/>
        </w:rPr>
      </w:pPr>
      <w:r w:rsidRPr="006212D0">
        <w:rPr>
          <w:rFonts w:ascii="Calibri" w:hAnsi="Calibri"/>
          <w:b/>
          <w:sz w:val="24"/>
          <w:szCs w:val="24"/>
        </w:rPr>
        <w:t>Building Enclosure</w:t>
      </w:r>
    </w:p>
    <w:p w:rsidR="00DC7AEE" w:rsidRPr="006212D0" w:rsidRDefault="006212D0" w:rsidP="006212D0">
      <w:pPr>
        <w:jc w:val="both"/>
        <w:rPr>
          <w:rFonts w:ascii="Calibri" w:hAnsi="Calibri"/>
          <w:b/>
          <w:noProof/>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57150</wp:posOffset>
            </wp:positionV>
            <wp:extent cx="2605405" cy="6400800"/>
            <wp:effectExtent l="19050" t="0" r="444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5257" t="9078" r="51442" b="9356"/>
                    <a:stretch>
                      <a:fillRect/>
                    </a:stretch>
                  </pic:blipFill>
                  <pic:spPr bwMode="auto">
                    <a:xfrm>
                      <a:off x="0" y="0"/>
                      <a:ext cx="2605405" cy="6400800"/>
                    </a:xfrm>
                    <a:prstGeom prst="rect">
                      <a:avLst/>
                    </a:prstGeom>
                    <a:noFill/>
                    <a:ln w="9525">
                      <a:noFill/>
                      <a:miter lim="800000"/>
                      <a:headEnd/>
                      <a:tailEnd/>
                    </a:ln>
                  </pic:spPr>
                </pic:pic>
              </a:graphicData>
            </a:graphic>
          </wp:anchor>
        </w:drawing>
      </w:r>
      <w:r w:rsidR="00722E10">
        <w:rPr>
          <w:noProof/>
        </w:rPr>
        <w:drawing>
          <wp:anchor distT="0" distB="0" distL="114300" distR="114300" simplePos="0" relativeHeight="251661312" behindDoc="0" locked="0" layoutInCell="1" allowOverlap="1">
            <wp:simplePos x="0" y="0"/>
            <wp:positionH relativeFrom="column">
              <wp:posOffset>3000375</wp:posOffset>
            </wp:positionH>
            <wp:positionV relativeFrom="paragraph">
              <wp:posOffset>424815</wp:posOffset>
            </wp:positionV>
            <wp:extent cx="2305050" cy="1704975"/>
            <wp:effectExtent l="19050" t="0" r="0" b="0"/>
            <wp:wrapSquare wrapText="bothSides"/>
            <wp:docPr id="9" name="Picture 1" descr="Front Renderin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Rendering 2.bmp"/>
                    <pic:cNvPicPr/>
                  </pic:nvPicPr>
                  <pic:blipFill>
                    <a:blip r:embed="rId22" cstate="print"/>
                    <a:stretch>
                      <a:fillRect/>
                    </a:stretch>
                  </pic:blipFill>
                  <pic:spPr>
                    <a:xfrm>
                      <a:off x="0" y="0"/>
                      <a:ext cx="2305050" cy="1704975"/>
                    </a:xfrm>
                    <a:prstGeom prst="rect">
                      <a:avLst/>
                    </a:prstGeom>
                  </pic:spPr>
                </pic:pic>
              </a:graphicData>
            </a:graphic>
          </wp:anchor>
        </w:drawing>
      </w:r>
    </w:p>
    <w:p w:rsidR="00722E10" w:rsidRDefault="00722E10" w:rsidP="00DC7AEE">
      <w:pPr>
        <w:jc w:val="both"/>
        <w:rPr>
          <w:rFonts w:ascii="Calibri" w:hAnsi="Calibri"/>
          <w:b/>
        </w:rPr>
      </w:pPr>
    </w:p>
    <w:p w:rsidR="00722E10" w:rsidRDefault="00722E10" w:rsidP="00DC7AEE">
      <w:pPr>
        <w:jc w:val="both"/>
        <w:rPr>
          <w:rFonts w:ascii="Calibri" w:hAnsi="Calibri"/>
          <w:b/>
        </w:rPr>
      </w:pPr>
    </w:p>
    <w:p w:rsidR="00722E10" w:rsidRDefault="00722E10" w:rsidP="00DC7AEE">
      <w:pPr>
        <w:jc w:val="both"/>
        <w:rPr>
          <w:rFonts w:ascii="Calibri" w:hAnsi="Calibri"/>
          <w:b/>
        </w:rPr>
      </w:pPr>
    </w:p>
    <w:p w:rsidR="00722E10" w:rsidRDefault="00722E10" w:rsidP="00DC7AEE">
      <w:pPr>
        <w:jc w:val="both"/>
        <w:rPr>
          <w:rFonts w:ascii="Calibri" w:hAnsi="Calibri"/>
          <w:b/>
        </w:rPr>
      </w:pPr>
    </w:p>
    <w:p w:rsidR="00722E10" w:rsidRDefault="00722E10" w:rsidP="00DC7AEE">
      <w:pPr>
        <w:jc w:val="both"/>
        <w:rPr>
          <w:rFonts w:ascii="Calibri" w:hAnsi="Calibri"/>
          <w:b/>
        </w:rPr>
      </w:pPr>
    </w:p>
    <w:p w:rsidR="00722E10" w:rsidRDefault="00722E10" w:rsidP="00DC7AEE">
      <w:pPr>
        <w:jc w:val="both"/>
        <w:rPr>
          <w:rFonts w:ascii="Calibri" w:hAnsi="Calibri"/>
          <w:b/>
        </w:rPr>
      </w:pPr>
    </w:p>
    <w:p w:rsidR="00722E10" w:rsidRDefault="00722E10" w:rsidP="00DC7AEE">
      <w:pPr>
        <w:jc w:val="both"/>
        <w:rPr>
          <w:rFonts w:ascii="Calibri" w:hAnsi="Calibri"/>
          <w:b/>
        </w:rPr>
      </w:pPr>
      <w:r>
        <w:rPr>
          <w:rFonts w:ascii="Calibri" w:hAnsi="Calibri"/>
          <w:b/>
        </w:rPr>
        <w:t>Figure 1.1</w:t>
      </w:r>
    </w:p>
    <w:p w:rsidR="00722E10" w:rsidRPr="00722E10" w:rsidRDefault="00722E10" w:rsidP="00DC7AEE">
      <w:pPr>
        <w:jc w:val="both"/>
        <w:rPr>
          <w:rFonts w:ascii="Calibri" w:hAnsi="Calibri"/>
          <w:b/>
        </w:rPr>
      </w:pPr>
      <w:r>
        <w:rPr>
          <w:rFonts w:ascii="Calibri" w:hAnsi="Calibri"/>
        </w:rPr>
        <w:t>The building is primarily enclosed by an aluminum and glass curtain wall system.  There is also a large amount of metal paneling accented by aluminum and stone coping.  Detailed materials can be seen in the elevation Figure 1.2 (Left).</w:t>
      </w:r>
    </w:p>
    <w:tbl>
      <w:tblPr>
        <w:tblW w:w="4832" w:type="dxa"/>
        <w:tblInd w:w="93" w:type="dxa"/>
        <w:tblLook w:val="04A0"/>
      </w:tblPr>
      <w:tblGrid>
        <w:gridCol w:w="1819"/>
        <w:gridCol w:w="3013"/>
      </w:tblGrid>
      <w:tr w:rsidR="00985B8D" w:rsidRPr="00985B8D" w:rsidTr="00377F33">
        <w:trPr>
          <w:trHeight w:val="526"/>
        </w:trPr>
        <w:tc>
          <w:tcPr>
            <w:tcW w:w="4831" w:type="dxa"/>
            <w:gridSpan w:val="2"/>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985B8D" w:rsidRPr="00985B8D" w:rsidRDefault="00985B8D" w:rsidP="00377F33">
            <w:pPr>
              <w:spacing w:after="0" w:line="240" w:lineRule="auto"/>
              <w:jc w:val="center"/>
              <w:rPr>
                <w:rFonts w:ascii="Calibri" w:eastAsia="Times New Roman" w:hAnsi="Calibri" w:cs="Times New Roman"/>
                <w:b/>
                <w:bCs/>
                <w:color w:val="FFFFFF"/>
              </w:rPr>
            </w:pPr>
            <w:r w:rsidRPr="00985B8D">
              <w:rPr>
                <w:rFonts w:ascii="Calibri" w:eastAsia="Times New Roman" w:hAnsi="Calibri" w:cs="Times New Roman"/>
                <w:b/>
                <w:bCs/>
                <w:color w:val="FFFFFF"/>
              </w:rPr>
              <w:t>Building Enclosure</w:t>
            </w:r>
          </w:p>
        </w:tc>
      </w:tr>
      <w:tr w:rsidR="00722E10" w:rsidRPr="00985B8D" w:rsidTr="00377F33">
        <w:trPr>
          <w:trHeight w:val="722"/>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rPr>
                <w:rFonts w:ascii="Calibri" w:eastAsia="Times New Roman" w:hAnsi="Calibri" w:cs="Times New Roman"/>
                <w:b/>
                <w:bCs/>
              </w:rPr>
            </w:pPr>
            <w:r w:rsidRPr="00985B8D">
              <w:rPr>
                <w:rFonts w:ascii="Calibri" w:eastAsia="Times New Roman" w:hAnsi="Calibri" w:cs="Times New Roman"/>
                <w:b/>
                <w:bCs/>
              </w:rPr>
              <w:t>Roofing</w:t>
            </w:r>
          </w:p>
        </w:tc>
        <w:tc>
          <w:tcPr>
            <w:tcW w:w="3013" w:type="dxa"/>
            <w:tcBorders>
              <w:top w:val="nil"/>
              <w:left w:val="nil"/>
              <w:bottom w:val="single" w:sz="4" w:space="0" w:color="auto"/>
              <w:right w:val="single" w:sz="4" w:space="0" w:color="auto"/>
            </w:tcBorders>
            <w:shd w:val="clear" w:color="auto" w:fill="auto"/>
            <w:vAlign w:val="center"/>
            <w:hideMark/>
          </w:tcPr>
          <w:p w:rsidR="00722E10"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 xml:space="preserve">EPDM (Ethylene Propylene </w:t>
            </w:r>
          </w:p>
          <w:p w:rsidR="00985B8D" w:rsidRPr="00985B8D" w:rsidRDefault="00985B8D" w:rsidP="00377F33">
            <w:pPr>
              <w:spacing w:after="0" w:line="240" w:lineRule="auto"/>
              <w:rPr>
                <w:rFonts w:ascii="Calibri" w:eastAsia="Times New Roman" w:hAnsi="Calibri" w:cs="Times New Roman"/>
                <w:color w:val="000000"/>
              </w:rPr>
            </w:pPr>
            <w:proofErr w:type="spellStart"/>
            <w:r w:rsidRPr="00985B8D">
              <w:rPr>
                <w:rFonts w:ascii="Calibri" w:eastAsia="Times New Roman" w:hAnsi="Calibri" w:cs="Times New Roman"/>
                <w:color w:val="000000"/>
              </w:rPr>
              <w:t>Diene</w:t>
            </w:r>
            <w:proofErr w:type="spellEnd"/>
            <w:r w:rsidRPr="00985B8D">
              <w:rPr>
                <w:rFonts w:ascii="Calibri" w:eastAsia="Times New Roman" w:hAnsi="Calibri" w:cs="Times New Roman"/>
                <w:color w:val="000000"/>
              </w:rPr>
              <w:t xml:space="preserve"> Monomer)</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rPr>
                <w:rFonts w:ascii="Calibri" w:eastAsia="Times New Roman" w:hAnsi="Calibri" w:cs="Times New Roman"/>
                <w:b/>
                <w:bCs/>
              </w:rPr>
            </w:pPr>
            <w:r w:rsidRPr="00985B8D">
              <w:rPr>
                <w:rFonts w:ascii="Calibri" w:eastAsia="Times New Roman" w:hAnsi="Calibri" w:cs="Times New Roman"/>
                <w:b/>
                <w:bCs/>
              </w:rPr>
              <w:t>Metal Paneling</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Type 1, 2 &amp; 3</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rPr>
                <w:rFonts w:ascii="Calibri" w:eastAsia="Times New Roman" w:hAnsi="Calibri" w:cs="Times New Roman"/>
                <w:b/>
                <w:bCs/>
              </w:rPr>
            </w:pPr>
            <w:r w:rsidRPr="00985B8D">
              <w:rPr>
                <w:rFonts w:ascii="Calibri" w:eastAsia="Times New Roman" w:hAnsi="Calibri" w:cs="Times New Roman"/>
                <w:b/>
                <w:bCs/>
              </w:rPr>
              <w:t>Glazing</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 </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jc w:val="right"/>
              <w:rPr>
                <w:rFonts w:ascii="Calibri" w:eastAsia="Times New Roman" w:hAnsi="Calibri" w:cs="Times New Roman"/>
                <w:b/>
                <w:bCs/>
              </w:rPr>
            </w:pPr>
            <w:r w:rsidRPr="00985B8D">
              <w:rPr>
                <w:rFonts w:ascii="Calibri" w:eastAsia="Times New Roman" w:hAnsi="Calibri" w:cs="Times New Roman"/>
                <w:b/>
                <w:bCs/>
              </w:rPr>
              <w:t>Type B</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Vision</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jc w:val="right"/>
              <w:rPr>
                <w:rFonts w:ascii="Calibri" w:eastAsia="Times New Roman" w:hAnsi="Calibri" w:cs="Times New Roman"/>
                <w:b/>
                <w:bCs/>
              </w:rPr>
            </w:pPr>
            <w:r w:rsidRPr="00985B8D">
              <w:rPr>
                <w:rFonts w:ascii="Calibri" w:eastAsia="Times New Roman" w:hAnsi="Calibri" w:cs="Times New Roman"/>
                <w:b/>
                <w:bCs/>
              </w:rPr>
              <w:t>Type C</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Opaque Spandrel</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jc w:val="right"/>
              <w:rPr>
                <w:rFonts w:ascii="Calibri" w:eastAsia="Times New Roman" w:hAnsi="Calibri" w:cs="Times New Roman"/>
                <w:b/>
                <w:bCs/>
              </w:rPr>
            </w:pPr>
            <w:r w:rsidRPr="00985B8D">
              <w:rPr>
                <w:rFonts w:ascii="Calibri" w:eastAsia="Times New Roman" w:hAnsi="Calibri" w:cs="Times New Roman"/>
                <w:b/>
                <w:bCs/>
              </w:rPr>
              <w:t>Type D</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Shadowbox</w:t>
            </w:r>
          </w:p>
        </w:tc>
      </w:tr>
      <w:tr w:rsidR="00722E10" w:rsidRPr="00985B8D" w:rsidTr="00377F33">
        <w:trPr>
          <w:trHeight w:val="243"/>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rsidR="00985B8D" w:rsidRPr="00985B8D" w:rsidRDefault="00985B8D" w:rsidP="00377F33">
            <w:pPr>
              <w:spacing w:after="0" w:line="240" w:lineRule="auto"/>
              <w:rPr>
                <w:rFonts w:ascii="Calibri" w:eastAsia="Times New Roman" w:hAnsi="Calibri" w:cs="Times New Roman"/>
                <w:b/>
                <w:bCs/>
              </w:rPr>
            </w:pPr>
            <w:r w:rsidRPr="00985B8D">
              <w:rPr>
                <w:rFonts w:ascii="Calibri" w:eastAsia="Times New Roman" w:hAnsi="Calibri" w:cs="Times New Roman"/>
                <w:b/>
                <w:bCs/>
              </w:rPr>
              <w:t>Coping</w:t>
            </w:r>
          </w:p>
        </w:tc>
        <w:tc>
          <w:tcPr>
            <w:tcW w:w="3013" w:type="dxa"/>
            <w:tcBorders>
              <w:top w:val="nil"/>
              <w:left w:val="nil"/>
              <w:bottom w:val="single" w:sz="4" w:space="0" w:color="auto"/>
              <w:right w:val="single" w:sz="4" w:space="0" w:color="auto"/>
            </w:tcBorders>
            <w:shd w:val="clear" w:color="auto" w:fill="auto"/>
            <w:vAlign w:val="center"/>
            <w:hideMark/>
          </w:tcPr>
          <w:p w:rsidR="00985B8D" w:rsidRPr="00985B8D" w:rsidRDefault="00985B8D" w:rsidP="00377F33">
            <w:pPr>
              <w:spacing w:after="0" w:line="240" w:lineRule="auto"/>
              <w:rPr>
                <w:rFonts w:ascii="Calibri" w:eastAsia="Times New Roman" w:hAnsi="Calibri" w:cs="Times New Roman"/>
                <w:color w:val="000000"/>
              </w:rPr>
            </w:pPr>
            <w:r w:rsidRPr="00985B8D">
              <w:rPr>
                <w:rFonts w:ascii="Calibri" w:eastAsia="Times New Roman" w:hAnsi="Calibri" w:cs="Times New Roman"/>
                <w:color w:val="000000"/>
              </w:rPr>
              <w:t>Aluminum and Stone</w:t>
            </w:r>
          </w:p>
        </w:tc>
      </w:tr>
    </w:tbl>
    <w:p w:rsidR="00985B8D" w:rsidRPr="00722E10" w:rsidRDefault="0094117E" w:rsidP="00DC7AEE">
      <w:pPr>
        <w:jc w:val="both"/>
        <w:rPr>
          <w:rFonts w:ascii="Calibri" w:hAnsi="Calibri"/>
          <w:b/>
        </w:rPr>
      </w:pPr>
      <w:r>
        <w:rPr>
          <w:rFonts w:ascii="Calibri" w:hAnsi="Calibri"/>
          <w:b/>
        </w:rPr>
        <w:t>Table 1.4</w:t>
      </w:r>
    </w:p>
    <w:p w:rsidR="00722E10" w:rsidRDefault="00722E10" w:rsidP="00DC7AEE">
      <w:pPr>
        <w:jc w:val="both"/>
        <w:rPr>
          <w:rFonts w:ascii="Calibri" w:hAnsi="Calibri"/>
          <w:b/>
        </w:rPr>
      </w:pPr>
    </w:p>
    <w:p w:rsidR="00722E10" w:rsidRDefault="00722E10" w:rsidP="00DC7AEE">
      <w:pPr>
        <w:jc w:val="both"/>
        <w:rPr>
          <w:rFonts w:ascii="Calibri" w:hAnsi="Calibri"/>
          <w:b/>
        </w:rPr>
      </w:pPr>
    </w:p>
    <w:p w:rsidR="00FD6E5D" w:rsidRPr="00DC7AEE" w:rsidRDefault="00722E10" w:rsidP="00DC7AEE">
      <w:pPr>
        <w:jc w:val="both"/>
        <w:rPr>
          <w:rFonts w:ascii="Calibri" w:hAnsi="Calibri"/>
          <w:b/>
        </w:rPr>
      </w:pPr>
      <w:r>
        <w:rPr>
          <w:rFonts w:ascii="Calibri" w:hAnsi="Calibri"/>
          <w:b/>
        </w:rPr>
        <w:t>Figure 1.2</w:t>
      </w:r>
      <w:r w:rsidR="00FD6E5D" w:rsidRPr="00DC7AEE">
        <w:rPr>
          <w:rFonts w:ascii="Calibri" w:hAnsi="Calibri"/>
          <w:b/>
        </w:rPr>
        <w:br w:type="page"/>
      </w:r>
    </w:p>
    <w:p w:rsidR="00572E8A" w:rsidRDefault="00572E8A" w:rsidP="00A54869">
      <w:pPr>
        <w:rPr>
          <w:rFonts w:ascii="Calibri" w:hAnsi="Calibri"/>
        </w:rPr>
      </w:pPr>
    </w:p>
    <w:p w:rsidR="00572E8A" w:rsidRDefault="00572E8A" w:rsidP="00A54869">
      <w:pPr>
        <w:rPr>
          <w:rFonts w:ascii="Calibri" w:hAnsi="Calibri"/>
        </w:rPr>
      </w:pPr>
    </w:p>
    <w:p w:rsidR="00FD6E5D" w:rsidRDefault="00FD6E5D" w:rsidP="00A54869">
      <w:pPr>
        <w:rPr>
          <w:rFonts w:ascii="Calibri" w:hAnsi="Calibri"/>
          <w:b/>
        </w:rPr>
      </w:pPr>
      <w:r>
        <w:rPr>
          <w:rFonts w:ascii="Calibri" w:hAnsi="Calibri"/>
          <w:b/>
        </w:rPr>
        <w:t>Sustainability Features</w:t>
      </w:r>
    </w:p>
    <w:p w:rsidR="00982021" w:rsidRDefault="00982021" w:rsidP="00A54869">
      <w:pPr>
        <w:rPr>
          <w:rFonts w:ascii="Calibri" w:hAnsi="Calibri"/>
        </w:rPr>
      </w:pPr>
      <w:r>
        <w:rPr>
          <w:rFonts w:ascii="Calibri" w:hAnsi="Calibri"/>
          <w:b/>
        </w:rPr>
        <w:tab/>
      </w:r>
      <w:r>
        <w:rPr>
          <w:rFonts w:ascii="Calibri" w:hAnsi="Calibri"/>
        </w:rPr>
        <w:t xml:space="preserve">The Koch Institute for Integrative Cancer Research is designed to achieve LEED Gold </w:t>
      </w:r>
      <w:r w:rsidR="00A54869">
        <w:rPr>
          <w:rFonts w:ascii="Calibri" w:hAnsi="Calibri"/>
        </w:rPr>
        <w:t>certification</w:t>
      </w:r>
      <w:r>
        <w:rPr>
          <w:rFonts w:ascii="Calibri" w:hAnsi="Calibri"/>
        </w:rPr>
        <w:t>.  The design therefore includes a plethora of sustainable features both architecturally and within the building systems.</w:t>
      </w:r>
    </w:p>
    <w:p w:rsidR="00982021" w:rsidRDefault="00982021" w:rsidP="00377F33">
      <w:pPr>
        <w:jc w:val="both"/>
        <w:rPr>
          <w:rFonts w:ascii="Calibri" w:hAnsi="Calibri"/>
          <w:b/>
        </w:rPr>
      </w:pPr>
      <w:r w:rsidRPr="00982021">
        <w:rPr>
          <w:rFonts w:ascii="Calibri" w:hAnsi="Calibri"/>
          <w:b/>
        </w:rPr>
        <w:t>Architectural Sustainable Features</w:t>
      </w:r>
    </w:p>
    <w:p w:rsidR="00982021" w:rsidRDefault="00982021" w:rsidP="00F54D71">
      <w:pPr>
        <w:jc w:val="both"/>
        <w:rPr>
          <w:rFonts w:ascii="Calibri" w:hAnsi="Calibri"/>
          <w:b/>
        </w:rPr>
      </w:pPr>
      <w:r>
        <w:rPr>
          <w:rFonts w:ascii="Calibri" w:hAnsi="Calibri"/>
          <w:b/>
        </w:rPr>
        <w:tab/>
      </w:r>
      <w:r>
        <w:rPr>
          <w:rFonts w:ascii="Calibri" w:hAnsi="Calibri"/>
          <w:b/>
        </w:rPr>
        <w:tab/>
      </w:r>
      <w:r>
        <w:rPr>
          <w:rFonts w:ascii="Calibri" w:hAnsi="Calibri"/>
          <w:b/>
          <w:noProof/>
        </w:rPr>
        <w:drawing>
          <wp:inline distT="0" distB="0" distL="0" distR="0">
            <wp:extent cx="1228726" cy="1228726"/>
            <wp:effectExtent l="19050" t="0" r="9524" b="0"/>
            <wp:docPr id="7" name="Picture 6" descr="Natural Ligting Rende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Ligting Rendering.bmp"/>
                    <pic:cNvPicPr/>
                  </pic:nvPicPr>
                  <pic:blipFill>
                    <a:blip r:embed="rId23" cstate="print"/>
                    <a:stretch>
                      <a:fillRect/>
                    </a:stretch>
                  </pic:blipFill>
                  <pic:spPr>
                    <a:xfrm>
                      <a:off x="0" y="0"/>
                      <a:ext cx="1228726" cy="1228726"/>
                    </a:xfrm>
                    <a:prstGeom prst="rect">
                      <a:avLst/>
                    </a:prstGeom>
                  </pic:spPr>
                </pic:pic>
              </a:graphicData>
            </a:graphic>
          </wp:inline>
        </w:drawing>
      </w:r>
      <w:r w:rsidR="00A54869">
        <w:rPr>
          <w:rFonts w:ascii="Calibri" w:hAnsi="Calibri"/>
          <w:b/>
        </w:rPr>
        <w:tab/>
      </w:r>
      <w:r w:rsidR="00A54869">
        <w:rPr>
          <w:rFonts w:ascii="Calibri" w:hAnsi="Calibri"/>
          <w:b/>
          <w:noProof/>
        </w:rPr>
        <w:drawing>
          <wp:inline distT="0" distB="0" distL="0" distR="0">
            <wp:extent cx="496492" cy="1323976"/>
            <wp:effectExtent l="19050" t="0" r="0" b="0"/>
            <wp:docPr id="8" name="Picture 7" descr="Solar Shading Rende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Shading Rendering.bmp"/>
                    <pic:cNvPicPr/>
                  </pic:nvPicPr>
                  <pic:blipFill>
                    <a:blip r:embed="rId24" cstate="print"/>
                    <a:stretch>
                      <a:fillRect/>
                    </a:stretch>
                  </pic:blipFill>
                  <pic:spPr>
                    <a:xfrm>
                      <a:off x="0" y="0"/>
                      <a:ext cx="497367" cy="1326310"/>
                    </a:xfrm>
                    <a:prstGeom prst="rect">
                      <a:avLst/>
                    </a:prstGeom>
                  </pic:spPr>
                </pic:pic>
              </a:graphicData>
            </a:graphic>
          </wp:inline>
        </w:drawing>
      </w:r>
      <w:r w:rsidR="00572E8A">
        <w:rPr>
          <w:rFonts w:ascii="Calibri" w:hAnsi="Calibri"/>
          <w:b/>
        </w:rPr>
        <w:t xml:space="preserve"> </w:t>
      </w:r>
    </w:p>
    <w:p w:rsidR="00572E8A" w:rsidRPr="00572E8A" w:rsidRDefault="00572E8A" w:rsidP="00572E8A">
      <w:pPr>
        <w:pStyle w:val="ListParagraph"/>
        <w:numPr>
          <w:ilvl w:val="0"/>
          <w:numId w:val="3"/>
        </w:numPr>
        <w:jc w:val="both"/>
        <w:rPr>
          <w:rFonts w:ascii="Calibri" w:hAnsi="Calibri"/>
          <w:b/>
        </w:rPr>
      </w:pPr>
      <w:r w:rsidRPr="00572E8A">
        <w:rPr>
          <w:rFonts w:ascii="Calibri" w:hAnsi="Calibri"/>
          <w:b/>
        </w:rPr>
        <w:t>Exterior Solar Shadings</w:t>
      </w:r>
    </w:p>
    <w:p w:rsidR="00572E8A" w:rsidRPr="00572E8A" w:rsidRDefault="00572E8A" w:rsidP="00572E8A">
      <w:pPr>
        <w:pStyle w:val="ListParagraph"/>
        <w:numPr>
          <w:ilvl w:val="0"/>
          <w:numId w:val="3"/>
        </w:numPr>
        <w:jc w:val="both"/>
        <w:rPr>
          <w:rFonts w:ascii="Calibri" w:hAnsi="Calibri"/>
          <w:b/>
        </w:rPr>
      </w:pPr>
      <w:r w:rsidRPr="00572E8A">
        <w:rPr>
          <w:rFonts w:ascii="Calibri" w:hAnsi="Calibri"/>
          <w:b/>
        </w:rPr>
        <w:t>High Performance Glazing</w:t>
      </w:r>
    </w:p>
    <w:p w:rsidR="00572E8A" w:rsidRPr="00572E8A" w:rsidRDefault="00572E8A" w:rsidP="00572E8A">
      <w:pPr>
        <w:pStyle w:val="ListParagraph"/>
        <w:numPr>
          <w:ilvl w:val="0"/>
          <w:numId w:val="3"/>
        </w:numPr>
        <w:jc w:val="both"/>
        <w:rPr>
          <w:rFonts w:ascii="Calibri" w:hAnsi="Calibri"/>
          <w:b/>
        </w:rPr>
      </w:pPr>
      <w:r w:rsidRPr="00572E8A">
        <w:rPr>
          <w:rFonts w:ascii="Calibri" w:hAnsi="Calibri"/>
          <w:b/>
        </w:rPr>
        <w:t>Light Shelves for Day lighting</w:t>
      </w:r>
    </w:p>
    <w:p w:rsidR="00FB6801" w:rsidRDefault="00572E8A" w:rsidP="00982021">
      <w:pPr>
        <w:pStyle w:val="ListParagraph"/>
        <w:numPr>
          <w:ilvl w:val="0"/>
          <w:numId w:val="3"/>
        </w:numPr>
        <w:jc w:val="both"/>
        <w:rPr>
          <w:rFonts w:ascii="Calibri" w:hAnsi="Calibri"/>
          <w:b/>
        </w:rPr>
      </w:pPr>
      <w:r w:rsidRPr="00572E8A">
        <w:rPr>
          <w:rFonts w:ascii="Calibri" w:hAnsi="Calibri"/>
          <w:b/>
        </w:rPr>
        <w:t>Enhanced Building Insulation</w:t>
      </w:r>
    </w:p>
    <w:p w:rsidR="00275E5F" w:rsidRDefault="00275E5F">
      <w:pPr>
        <w:rPr>
          <w:rFonts w:ascii="Calibri" w:hAnsi="Calibri"/>
          <w:b/>
        </w:rPr>
      </w:pPr>
      <w:r>
        <w:rPr>
          <w:rFonts w:ascii="Calibri" w:hAnsi="Calibri"/>
          <w:b/>
        </w:rPr>
        <w:br w:type="page"/>
      </w:r>
    </w:p>
    <w:p w:rsidR="00275E5F" w:rsidRDefault="00275E5F" w:rsidP="00275E5F">
      <w:pPr>
        <w:jc w:val="both"/>
        <w:rPr>
          <w:rFonts w:ascii="Calibri" w:hAnsi="Calibri"/>
          <w:b/>
        </w:rPr>
      </w:pPr>
    </w:p>
    <w:p w:rsidR="00275E5F" w:rsidRDefault="00275E5F" w:rsidP="00275E5F">
      <w:pPr>
        <w:jc w:val="both"/>
        <w:rPr>
          <w:rFonts w:ascii="Calibri" w:hAnsi="Calibri"/>
          <w:b/>
        </w:rPr>
      </w:pPr>
    </w:p>
    <w:p w:rsidR="00275E5F" w:rsidRDefault="00275E5F" w:rsidP="00275E5F">
      <w:pPr>
        <w:jc w:val="center"/>
        <w:rPr>
          <w:rFonts w:ascii="Calibri" w:hAnsi="Calibri"/>
          <w:b/>
        </w:rPr>
      </w:pPr>
      <w:r>
        <w:rPr>
          <w:rFonts w:ascii="Calibri" w:hAnsi="Calibri"/>
          <w:b/>
        </w:rPr>
        <w:t>Building Statistics 2</w:t>
      </w:r>
    </w:p>
    <w:p w:rsidR="00563A2F" w:rsidRDefault="00563A2F" w:rsidP="00275E5F">
      <w:pPr>
        <w:rPr>
          <w:rFonts w:ascii="Calibri" w:hAnsi="Calibri"/>
          <w:b/>
        </w:rPr>
      </w:pPr>
      <w:r>
        <w:rPr>
          <w:rFonts w:ascii="Calibri" w:hAnsi="Calibri"/>
          <w:b/>
        </w:rPr>
        <w:t>Construction</w:t>
      </w:r>
    </w:p>
    <w:p w:rsidR="00563A2F" w:rsidRPr="00563A2F" w:rsidRDefault="00563A2F" w:rsidP="00275E5F">
      <w:pPr>
        <w:rPr>
          <w:rFonts w:ascii="Calibri" w:hAnsi="Calibri"/>
        </w:rPr>
      </w:pPr>
      <w:r>
        <w:rPr>
          <w:rFonts w:ascii="Calibri" w:hAnsi="Calibri"/>
          <w:b/>
        </w:rPr>
        <w:tab/>
      </w:r>
    </w:p>
    <w:p w:rsidR="00275E5F" w:rsidRDefault="00275E5F" w:rsidP="00275E5F">
      <w:pPr>
        <w:rPr>
          <w:rFonts w:ascii="Calibri" w:hAnsi="Calibri"/>
          <w:b/>
        </w:rPr>
      </w:pPr>
      <w:r>
        <w:rPr>
          <w:rFonts w:ascii="Calibri" w:hAnsi="Calibri"/>
          <w:b/>
        </w:rPr>
        <w:t>Mechanical</w:t>
      </w:r>
    </w:p>
    <w:p w:rsidR="00833230" w:rsidRDefault="00275E5F" w:rsidP="00F240A5">
      <w:pPr>
        <w:rPr>
          <w:rFonts w:ascii="Calibri" w:hAnsi="Calibri"/>
        </w:rPr>
      </w:pPr>
      <w:r>
        <w:rPr>
          <w:rFonts w:ascii="Calibri" w:hAnsi="Calibri"/>
          <w:b/>
        </w:rPr>
        <w:tab/>
      </w:r>
      <w:r>
        <w:rPr>
          <w:rFonts w:ascii="Calibri" w:hAnsi="Calibri"/>
        </w:rPr>
        <w:t>The Koch Institute</w:t>
      </w:r>
      <w:r w:rsidR="0050326A">
        <w:rPr>
          <w:rFonts w:ascii="Calibri" w:hAnsi="Calibri"/>
        </w:rPr>
        <w:t>’s</w:t>
      </w:r>
      <w:r>
        <w:rPr>
          <w:rFonts w:ascii="Calibri" w:hAnsi="Calibri"/>
        </w:rPr>
        <w:t xml:space="preserve"> </w:t>
      </w:r>
      <w:r w:rsidR="0050326A">
        <w:rPr>
          <w:rFonts w:ascii="Calibri" w:hAnsi="Calibri"/>
        </w:rPr>
        <w:t xml:space="preserve">mechanical system is based on a central variable air volume 100% outdoor air concept.  This system employs (8) </w:t>
      </w:r>
      <w:r w:rsidR="00001FD3">
        <w:rPr>
          <w:rFonts w:ascii="Calibri" w:hAnsi="Calibri"/>
        </w:rPr>
        <w:t xml:space="preserve">50,000 </w:t>
      </w:r>
      <w:proofErr w:type="spellStart"/>
      <w:r w:rsidR="00001FD3">
        <w:rPr>
          <w:rFonts w:ascii="Calibri" w:hAnsi="Calibri"/>
        </w:rPr>
        <w:t>cfm</w:t>
      </w:r>
      <w:proofErr w:type="spellEnd"/>
      <w:r w:rsidR="00001FD3">
        <w:rPr>
          <w:rFonts w:ascii="Calibri" w:hAnsi="Calibri"/>
        </w:rPr>
        <w:t xml:space="preserve"> factory built-up air </w:t>
      </w:r>
      <w:r w:rsidR="0050326A">
        <w:rPr>
          <w:rFonts w:ascii="Calibri" w:hAnsi="Calibri"/>
        </w:rPr>
        <w:t>handling units coupled wit</w:t>
      </w:r>
      <w:r w:rsidR="00001FD3">
        <w:rPr>
          <w:rFonts w:ascii="Calibri" w:hAnsi="Calibri"/>
        </w:rPr>
        <w:t xml:space="preserve">h (8) equally sized exhaust air </w:t>
      </w:r>
      <w:r w:rsidR="0050326A">
        <w:rPr>
          <w:rFonts w:ascii="Calibri" w:hAnsi="Calibri"/>
        </w:rPr>
        <w:t xml:space="preserve">handling units to serve the labs and public spaces.  </w:t>
      </w:r>
      <w:r w:rsidR="00F240A5">
        <w:rPr>
          <w:rFonts w:ascii="Calibri" w:hAnsi="Calibri"/>
        </w:rPr>
        <w:t>T</w:t>
      </w:r>
      <w:r w:rsidR="001C19B0">
        <w:rPr>
          <w:rFonts w:ascii="Calibri" w:hAnsi="Calibri"/>
        </w:rPr>
        <w:t xml:space="preserve">erminal </w:t>
      </w:r>
      <w:proofErr w:type="spellStart"/>
      <w:r w:rsidR="001C19B0">
        <w:rPr>
          <w:rFonts w:ascii="Calibri" w:hAnsi="Calibri"/>
        </w:rPr>
        <w:t>hydronic</w:t>
      </w:r>
      <w:proofErr w:type="spellEnd"/>
      <w:r w:rsidR="001C19B0">
        <w:rPr>
          <w:rFonts w:ascii="Calibri" w:hAnsi="Calibri"/>
        </w:rPr>
        <w:t xml:space="preserve"> space cooling</w:t>
      </w:r>
      <w:r w:rsidR="00F240A5">
        <w:rPr>
          <w:rFonts w:ascii="Calibri" w:hAnsi="Calibri"/>
        </w:rPr>
        <w:t xml:space="preserve"> and </w:t>
      </w:r>
      <w:r w:rsidR="001C19B0">
        <w:rPr>
          <w:rFonts w:ascii="Calibri" w:hAnsi="Calibri"/>
        </w:rPr>
        <w:t xml:space="preserve">induction cooling terminals (chilled beam) </w:t>
      </w:r>
      <w:r w:rsidR="00F240A5">
        <w:rPr>
          <w:rFonts w:ascii="Calibri" w:hAnsi="Calibri"/>
        </w:rPr>
        <w:t>are utilized</w:t>
      </w:r>
      <w:r w:rsidR="00F240A5" w:rsidRPr="00F240A5">
        <w:rPr>
          <w:rFonts w:ascii="Calibri" w:hAnsi="Calibri"/>
        </w:rPr>
        <w:t xml:space="preserve"> </w:t>
      </w:r>
      <w:r w:rsidR="00F240A5">
        <w:rPr>
          <w:rFonts w:ascii="Calibri" w:hAnsi="Calibri"/>
        </w:rPr>
        <w:t>to assist this system in high load interior zones as well as perimeter labs</w:t>
      </w:r>
      <w:r w:rsidR="001C19B0">
        <w:rPr>
          <w:rFonts w:ascii="Calibri" w:hAnsi="Calibri"/>
        </w:rPr>
        <w:t xml:space="preserve">.  </w:t>
      </w:r>
    </w:p>
    <w:p w:rsidR="00833230" w:rsidRDefault="0050326A" w:rsidP="00833230">
      <w:pPr>
        <w:ind w:firstLine="720"/>
        <w:rPr>
          <w:rFonts w:ascii="Calibri" w:hAnsi="Calibri"/>
        </w:rPr>
      </w:pPr>
      <w:r>
        <w:rPr>
          <w:rFonts w:ascii="Calibri" w:hAnsi="Calibri"/>
        </w:rPr>
        <w:t xml:space="preserve">The </w:t>
      </w:r>
      <w:proofErr w:type="spellStart"/>
      <w:r>
        <w:rPr>
          <w:rFonts w:ascii="Calibri" w:hAnsi="Calibri"/>
        </w:rPr>
        <w:t>vivarium</w:t>
      </w:r>
      <w:proofErr w:type="spellEnd"/>
      <w:r>
        <w:rPr>
          <w:rFonts w:ascii="Calibri" w:hAnsi="Calibri"/>
        </w:rPr>
        <w:t xml:space="preserve"> spaces on level </w:t>
      </w:r>
      <w:r w:rsidR="00EC5A73">
        <w:rPr>
          <w:rFonts w:ascii="Calibri" w:hAnsi="Calibri"/>
        </w:rPr>
        <w:t>7</w:t>
      </w:r>
      <w:r>
        <w:rPr>
          <w:rFonts w:ascii="Calibri" w:hAnsi="Calibri"/>
        </w:rPr>
        <w:t xml:space="preserve"> are served by an additional (2) 50,000 </w:t>
      </w:r>
      <w:proofErr w:type="spellStart"/>
      <w:r>
        <w:rPr>
          <w:rFonts w:ascii="Calibri" w:hAnsi="Calibri"/>
        </w:rPr>
        <w:t>cfm</w:t>
      </w:r>
      <w:proofErr w:type="spellEnd"/>
      <w:r>
        <w:rPr>
          <w:rFonts w:ascii="Calibri" w:hAnsi="Calibri"/>
        </w:rPr>
        <w:t xml:space="preserve"> factory built-up air handling units</w:t>
      </w:r>
      <w:r w:rsidR="00EC5A73">
        <w:rPr>
          <w:rFonts w:ascii="Calibri" w:hAnsi="Calibri"/>
        </w:rPr>
        <w:t>,</w:t>
      </w:r>
      <w:r>
        <w:rPr>
          <w:rFonts w:ascii="Calibri" w:hAnsi="Calibri"/>
        </w:rPr>
        <w:t xml:space="preserve"> each with thei</w:t>
      </w:r>
      <w:r w:rsidR="00001FD3">
        <w:rPr>
          <w:rFonts w:ascii="Calibri" w:hAnsi="Calibri"/>
        </w:rPr>
        <w:t xml:space="preserve">r respective exhaust air </w:t>
      </w:r>
      <w:r>
        <w:rPr>
          <w:rFonts w:ascii="Calibri" w:hAnsi="Calibri"/>
        </w:rPr>
        <w:t>handling unit.  To maintain proper cooling and space-pressure control of critical spaces on level 7, both constant and variable volume zones have been established.</w:t>
      </w:r>
      <w:r w:rsidR="00EC5A73">
        <w:rPr>
          <w:rFonts w:ascii="Calibri" w:hAnsi="Calibri"/>
        </w:rPr>
        <w:t xml:space="preserve">  </w:t>
      </w:r>
    </w:p>
    <w:p w:rsidR="00833230" w:rsidRDefault="00EC5A73" w:rsidP="00833230">
      <w:pPr>
        <w:ind w:firstLine="720"/>
        <w:rPr>
          <w:rFonts w:ascii="Calibri" w:hAnsi="Calibri"/>
        </w:rPr>
      </w:pPr>
      <w:r>
        <w:rPr>
          <w:rFonts w:ascii="Calibri" w:hAnsi="Calibri"/>
        </w:rPr>
        <w:t xml:space="preserve">Both systems utilize a </w:t>
      </w:r>
      <w:r w:rsidR="00592FFD">
        <w:rPr>
          <w:rFonts w:ascii="Calibri" w:hAnsi="Calibri"/>
        </w:rPr>
        <w:t>heat pipe</w:t>
      </w:r>
      <w:r>
        <w:rPr>
          <w:rFonts w:ascii="Calibri" w:hAnsi="Calibri"/>
        </w:rPr>
        <w:t xml:space="preserve"> for energy recovery, transferring energy from the exhaust</w:t>
      </w:r>
      <w:r w:rsidR="00F240A5">
        <w:rPr>
          <w:rFonts w:ascii="Calibri" w:hAnsi="Calibri"/>
        </w:rPr>
        <w:t xml:space="preserve"> airstream</w:t>
      </w:r>
      <w:r>
        <w:rPr>
          <w:rFonts w:ascii="Calibri" w:hAnsi="Calibri"/>
        </w:rPr>
        <w:t xml:space="preserve"> to the entering airstream.  This heat wheel </w:t>
      </w:r>
      <w:r w:rsidR="00CE7B2C">
        <w:rPr>
          <w:rFonts w:ascii="Calibri" w:hAnsi="Calibri"/>
        </w:rPr>
        <w:t>provides</w:t>
      </w:r>
      <w:r>
        <w:rPr>
          <w:rFonts w:ascii="Calibri" w:hAnsi="Calibri"/>
        </w:rPr>
        <w:t xml:space="preserve"> pre-heating or pre-cooling </w:t>
      </w:r>
      <w:r w:rsidR="00CE7B2C">
        <w:rPr>
          <w:rFonts w:ascii="Calibri" w:hAnsi="Calibri"/>
        </w:rPr>
        <w:t xml:space="preserve">of the entering airstream </w:t>
      </w:r>
      <w:r>
        <w:rPr>
          <w:rFonts w:ascii="Calibri" w:hAnsi="Calibri"/>
        </w:rPr>
        <w:t xml:space="preserve">depending on the </w:t>
      </w:r>
      <w:r w:rsidR="001C19B0">
        <w:rPr>
          <w:rFonts w:ascii="Calibri" w:hAnsi="Calibri"/>
        </w:rPr>
        <w:t>weather conditions.</w:t>
      </w:r>
      <w:r w:rsidR="00833230">
        <w:rPr>
          <w:rFonts w:ascii="Calibri" w:hAnsi="Calibri"/>
        </w:rPr>
        <w:t xml:space="preserve">  </w:t>
      </w:r>
    </w:p>
    <w:p w:rsidR="00275E5F" w:rsidRDefault="00833230" w:rsidP="00833230">
      <w:pPr>
        <w:ind w:firstLine="720"/>
        <w:rPr>
          <w:rFonts w:ascii="Calibri" w:hAnsi="Calibri"/>
        </w:rPr>
      </w:pPr>
      <w:r>
        <w:rPr>
          <w:rFonts w:ascii="Calibri" w:hAnsi="Calibri"/>
        </w:rPr>
        <w:t xml:space="preserve">Campus chilled water and high pressure steam enters through the basement and is then distributed to these systems throughout the building.  A 200 ton water cooled rotary screw chiller provides redundant cooling capacity for the </w:t>
      </w:r>
      <w:proofErr w:type="spellStart"/>
      <w:r>
        <w:rPr>
          <w:rFonts w:ascii="Calibri" w:hAnsi="Calibri"/>
        </w:rPr>
        <w:t>vivarium</w:t>
      </w:r>
      <w:proofErr w:type="spellEnd"/>
      <w:r>
        <w:rPr>
          <w:rFonts w:ascii="Calibri" w:hAnsi="Calibri"/>
        </w:rPr>
        <w:t xml:space="preserve"> spaces.</w:t>
      </w:r>
      <w:r w:rsidR="00592FFD" w:rsidRPr="00592FFD">
        <w:rPr>
          <w:rFonts w:ascii="Calibri" w:hAnsi="Calibri"/>
        </w:rPr>
        <w:t xml:space="preserve"> </w:t>
      </w:r>
      <w:r w:rsidR="00592FFD">
        <w:rPr>
          <w:rFonts w:ascii="Calibri" w:hAnsi="Calibri"/>
        </w:rPr>
        <w:t xml:space="preserve"> To provide spot cooling and stair pressurization there are 13 smaller </w:t>
      </w:r>
      <w:proofErr w:type="gramStart"/>
      <w:r w:rsidR="00592FFD">
        <w:rPr>
          <w:rFonts w:ascii="Calibri" w:hAnsi="Calibri"/>
        </w:rPr>
        <w:t>air</w:t>
      </w:r>
      <w:proofErr w:type="gramEnd"/>
      <w:r w:rsidR="00592FFD">
        <w:rPr>
          <w:rFonts w:ascii="Calibri" w:hAnsi="Calibri"/>
        </w:rPr>
        <w:t xml:space="preserve"> handling units ranging from 3600-9000 </w:t>
      </w:r>
      <w:proofErr w:type="spellStart"/>
      <w:r w:rsidR="00592FFD">
        <w:rPr>
          <w:rFonts w:ascii="Calibri" w:hAnsi="Calibri"/>
        </w:rPr>
        <w:t>cfm</w:t>
      </w:r>
      <w:proofErr w:type="spellEnd"/>
      <w:r w:rsidR="00592FFD">
        <w:rPr>
          <w:rFonts w:ascii="Calibri" w:hAnsi="Calibri"/>
        </w:rPr>
        <w:t xml:space="preserve"> throughout the building.</w:t>
      </w:r>
    </w:p>
    <w:p w:rsidR="00E07B22" w:rsidRPr="00001FD3" w:rsidRDefault="00001FD3" w:rsidP="00E07B22">
      <w:pPr>
        <w:rPr>
          <w:rFonts w:ascii="Calibri" w:hAnsi="Calibri"/>
          <w:b/>
        </w:rPr>
      </w:pPr>
      <w:r w:rsidRPr="00001FD3">
        <w:rPr>
          <w:rFonts w:ascii="Calibri" w:hAnsi="Calibri"/>
          <w:b/>
        </w:rPr>
        <w:t>Electrical</w:t>
      </w:r>
    </w:p>
    <w:p w:rsidR="004F13BE" w:rsidRDefault="00603650" w:rsidP="00603650">
      <w:pPr>
        <w:ind w:firstLine="720"/>
        <w:rPr>
          <w:rFonts w:ascii="Calibri" w:hAnsi="Calibri"/>
        </w:rPr>
      </w:pPr>
      <w:r w:rsidRPr="00603650">
        <w:rPr>
          <w:rFonts w:ascii="Calibri" w:hAnsi="Calibri"/>
        </w:rPr>
        <w:t>The electrical utility is connected via an existing</w:t>
      </w:r>
      <w:r>
        <w:rPr>
          <w:rFonts w:ascii="Calibri" w:hAnsi="Calibri"/>
        </w:rPr>
        <w:t xml:space="preserve"> MIT</w:t>
      </w:r>
      <w:r w:rsidRPr="00603650">
        <w:rPr>
          <w:rFonts w:ascii="Calibri" w:hAnsi="Calibri"/>
        </w:rPr>
        <w:t xml:space="preserve"> manhole </w:t>
      </w:r>
      <w:r>
        <w:rPr>
          <w:rFonts w:ascii="Calibri" w:hAnsi="Calibri"/>
        </w:rPr>
        <w:t xml:space="preserve">rated at 15 KV </w:t>
      </w:r>
      <w:r w:rsidRPr="00603650">
        <w:rPr>
          <w:rFonts w:ascii="Calibri" w:hAnsi="Calibri"/>
        </w:rPr>
        <w:t xml:space="preserve">to a new manhole adjacent to the building.  From the manhole, the service enters the basement in a concrete encased </w:t>
      </w:r>
      <w:proofErr w:type="spellStart"/>
      <w:r w:rsidRPr="00603650">
        <w:rPr>
          <w:rFonts w:ascii="Calibri" w:hAnsi="Calibri"/>
        </w:rPr>
        <w:t>ductbank</w:t>
      </w:r>
      <w:proofErr w:type="spellEnd"/>
      <w:r w:rsidRPr="00603650">
        <w:rPr>
          <w:rFonts w:ascii="Calibri" w:hAnsi="Calibri"/>
        </w:rPr>
        <w:t>, which terminates in a pull box</w:t>
      </w:r>
      <w:r w:rsidR="00001FD3">
        <w:rPr>
          <w:rFonts w:ascii="Calibri" w:hAnsi="Calibri"/>
        </w:rPr>
        <w:t xml:space="preserve">.  The service is then fed </w:t>
      </w:r>
      <w:r w:rsidR="00445330">
        <w:rPr>
          <w:rFonts w:ascii="Calibri" w:hAnsi="Calibri"/>
        </w:rPr>
        <w:t>to</w:t>
      </w:r>
      <w:r w:rsidR="00001FD3">
        <w:rPr>
          <w:rFonts w:ascii="Calibri" w:hAnsi="Calibri"/>
        </w:rPr>
        <w:t xml:space="preserve"> two </w:t>
      </w:r>
      <w:r w:rsidR="00445330">
        <w:rPr>
          <w:rFonts w:ascii="Calibri" w:hAnsi="Calibri"/>
        </w:rPr>
        <w:t xml:space="preserve">double-ended substations </w:t>
      </w:r>
      <w:r w:rsidR="00A12A1C">
        <w:rPr>
          <w:rFonts w:ascii="Calibri" w:hAnsi="Calibri"/>
        </w:rPr>
        <w:t xml:space="preserve">(A &amp; B) </w:t>
      </w:r>
      <w:r w:rsidR="00445330">
        <w:rPr>
          <w:rFonts w:ascii="Calibri" w:hAnsi="Calibri"/>
        </w:rPr>
        <w:t>through G &amp; W 15 KV two position load interrupting switches.  Here the power is stepped down to 480Y/277</w:t>
      </w:r>
      <w:r w:rsidR="004F13BE">
        <w:rPr>
          <w:rFonts w:ascii="Calibri" w:hAnsi="Calibri"/>
        </w:rPr>
        <w:t xml:space="preserve"> V</w:t>
      </w:r>
      <w:r w:rsidR="00445330">
        <w:rPr>
          <w:rFonts w:ascii="Calibri" w:hAnsi="Calibri"/>
        </w:rPr>
        <w:t xml:space="preserve"> through </w:t>
      </w:r>
      <w:r w:rsidR="004F13BE">
        <w:rPr>
          <w:rFonts w:ascii="Calibri" w:hAnsi="Calibri"/>
        </w:rPr>
        <w:t>2000 KVA frame size transformers</w:t>
      </w:r>
      <w:r w:rsidR="007D4E83">
        <w:rPr>
          <w:rFonts w:ascii="Calibri" w:hAnsi="Calibri"/>
        </w:rPr>
        <w:t xml:space="preserve"> and distributed throughout the building</w:t>
      </w:r>
      <w:r w:rsidR="004F13BE">
        <w:rPr>
          <w:rFonts w:ascii="Calibri" w:hAnsi="Calibri"/>
        </w:rPr>
        <w:t xml:space="preserve">.  </w:t>
      </w:r>
      <w:r w:rsidR="00A12A1C">
        <w:rPr>
          <w:rFonts w:ascii="Calibri" w:hAnsi="Calibri"/>
        </w:rPr>
        <w:t>Substation A</w:t>
      </w:r>
      <w:r w:rsidR="007D4E83">
        <w:rPr>
          <w:rFonts w:ascii="Calibri" w:hAnsi="Calibri"/>
        </w:rPr>
        <w:t xml:space="preserve"> also</w:t>
      </w:r>
      <w:r w:rsidR="00A12A1C">
        <w:rPr>
          <w:rFonts w:ascii="Calibri" w:hAnsi="Calibri"/>
        </w:rPr>
        <w:t xml:space="preserve"> </w:t>
      </w:r>
      <w:r w:rsidR="007D4E83">
        <w:rPr>
          <w:rFonts w:ascii="Calibri" w:hAnsi="Calibri"/>
        </w:rPr>
        <w:t>feeds</w:t>
      </w:r>
      <w:r w:rsidR="00A12A1C">
        <w:rPr>
          <w:rFonts w:ascii="Calibri" w:hAnsi="Calibri"/>
        </w:rPr>
        <w:t xml:space="preserve"> optional standby </w:t>
      </w:r>
      <w:r w:rsidR="007D4E83">
        <w:rPr>
          <w:rFonts w:ascii="Calibri" w:hAnsi="Calibri"/>
        </w:rPr>
        <w:t>receptacle</w:t>
      </w:r>
      <w:r w:rsidR="00A12A1C">
        <w:rPr>
          <w:rFonts w:ascii="Calibri" w:hAnsi="Calibri"/>
        </w:rPr>
        <w:t xml:space="preserve"> and lab equipment loads </w:t>
      </w:r>
      <w:r w:rsidR="007D4E83">
        <w:rPr>
          <w:rFonts w:ascii="Calibri" w:hAnsi="Calibri"/>
        </w:rPr>
        <w:t>through a 1600A 4 pole ATS as well as emergency lighting through a 400A 4 pole ATS</w:t>
      </w:r>
      <w:r w:rsidR="00A12A1C">
        <w:rPr>
          <w:rFonts w:ascii="Calibri" w:hAnsi="Calibri"/>
        </w:rPr>
        <w:t xml:space="preserve">.  </w:t>
      </w:r>
      <w:r w:rsidR="007D4E83">
        <w:rPr>
          <w:rFonts w:ascii="Calibri" w:hAnsi="Calibri"/>
        </w:rPr>
        <w:t xml:space="preserve">Substation B also feeds emergency and optional standby loads through 6 ATS’ of varying sizes.  </w:t>
      </w:r>
      <w:r w:rsidR="004F13BE">
        <w:rPr>
          <w:rFonts w:ascii="Calibri" w:hAnsi="Calibri"/>
        </w:rPr>
        <w:t xml:space="preserve">Emergency power is provided by a 2000KW/2500KVA </w:t>
      </w:r>
      <w:r w:rsidR="00A12A1C">
        <w:rPr>
          <w:rFonts w:ascii="Calibri" w:hAnsi="Calibri"/>
        </w:rPr>
        <w:t xml:space="preserve">diesel </w:t>
      </w:r>
      <w:r w:rsidR="007D4E83">
        <w:rPr>
          <w:rFonts w:ascii="Calibri" w:hAnsi="Calibri"/>
        </w:rPr>
        <w:t>generator powering its own standby switchgear.</w:t>
      </w:r>
    </w:p>
    <w:p w:rsidR="00CE7B2C" w:rsidRDefault="00CE7B2C" w:rsidP="00E07B22">
      <w:pPr>
        <w:rPr>
          <w:rFonts w:ascii="Calibri" w:hAnsi="Calibri"/>
          <w:b/>
        </w:rPr>
      </w:pPr>
    </w:p>
    <w:p w:rsidR="00CE7B2C" w:rsidRDefault="00CE7B2C" w:rsidP="00E07B22">
      <w:pPr>
        <w:rPr>
          <w:rFonts w:ascii="Calibri" w:hAnsi="Calibri"/>
          <w:b/>
        </w:rPr>
      </w:pPr>
    </w:p>
    <w:p w:rsidR="00FD1921" w:rsidRDefault="00FD1921" w:rsidP="00E07B22">
      <w:pPr>
        <w:rPr>
          <w:rFonts w:ascii="Calibri" w:hAnsi="Calibri"/>
          <w:b/>
        </w:rPr>
      </w:pPr>
      <w:r w:rsidRPr="00FD1921">
        <w:rPr>
          <w:rFonts w:ascii="Calibri" w:hAnsi="Calibri"/>
          <w:b/>
        </w:rPr>
        <w:t>Lighting</w:t>
      </w:r>
    </w:p>
    <w:p w:rsidR="00FD1921" w:rsidRPr="00CE7B2C" w:rsidRDefault="00FD1921" w:rsidP="00E07B22">
      <w:pPr>
        <w:rPr>
          <w:rFonts w:ascii="Calibri" w:hAnsi="Calibri"/>
        </w:rPr>
      </w:pPr>
      <w:r>
        <w:rPr>
          <w:rFonts w:ascii="Calibri" w:hAnsi="Calibri"/>
          <w:b/>
        </w:rPr>
        <w:tab/>
      </w:r>
      <w:r w:rsidR="00A12A1C">
        <w:rPr>
          <w:rFonts w:ascii="Calibri" w:hAnsi="Calibri"/>
        </w:rPr>
        <w:t xml:space="preserve">The lighting of the Koch Institute is energy efficient, utilizing mainly linear fluorescent T5 and T8.  The few exceptions to this general lighting design are public spaces, labs, MRI room and darkroom.  Most public spaces located on the first level employ halogen sources to light the space.  The labs, MRI room and darkroom all require special </w:t>
      </w:r>
      <w:proofErr w:type="spellStart"/>
      <w:r w:rsidR="00A12A1C">
        <w:rPr>
          <w:rFonts w:ascii="Calibri" w:hAnsi="Calibri"/>
        </w:rPr>
        <w:t>luminaires</w:t>
      </w:r>
      <w:proofErr w:type="spellEnd"/>
      <w:r w:rsidR="00A12A1C">
        <w:rPr>
          <w:rFonts w:ascii="Calibri" w:hAnsi="Calibri"/>
        </w:rPr>
        <w:t xml:space="preserve"> due </w:t>
      </w:r>
      <w:r w:rsidR="00CE7B2C">
        <w:rPr>
          <w:rFonts w:ascii="Calibri" w:hAnsi="Calibri"/>
        </w:rPr>
        <w:t xml:space="preserve">to the nature of the work performed and the sensitivity of equipment within the space.  All of these lighting systems are controlled by </w:t>
      </w:r>
      <w:proofErr w:type="spellStart"/>
      <w:r w:rsidR="00CE7B2C">
        <w:rPr>
          <w:rFonts w:ascii="Calibri" w:hAnsi="Calibri"/>
        </w:rPr>
        <w:t>Lutron</w:t>
      </w:r>
      <w:proofErr w:type="spellEnd"/>
      <w:r w:rsidR="00CE7B2C">
        <w:rPr>
          <w:rFonts w:ascii="Calibri" w:hAnsi="Calibri"/>
        </w:rPr>
        <w:t xml:space="preserve"> lighting control panels and dimmers.  The control system uses photocells, occupancy sensors and time of day control to optimize the energy consumption of the system.</w:t>
      </w:r>
    </w:p>
    <w:p w:rsidR="00FD1921" w:rsidRDefault="00FD1921" w:rsidP="00E07B22">
      <w:pPr>
        <w:rPr>
          <w:rFonts w:ascii="Calibri" w:hAnsi="Calibri"/>
          <w:b/>
        </w:rPr>
      </w:pPr>
      <w:r>
        <w:rPr>
          <w:rFonts w:ascii="Calibri" w:hAnsi="Calibri"/>
          <w:b/>
        </w:rPr>
        <w:t>Structural</w:t>
      </w:r>
    </w:p>
    <w:p w:rsidR="00FD1921" w:rsidRDefault="00FD1921" w:rsidP="00E07B22">
      <w:pPr>
        <w:rPr>
          <w:rFonts w:ascii="Calibri" w:hAnsi="Calibri"/>
        </w:rPr>
      </w:pPr>
      <w:r>
        <w:rPr>
          <w:rFonts w:ascii="Calibri" w:hAnsi="Calibri"/>
          <w:b/>
        </w:rPr>
        <w:tab/>
      </w:r>
      <w:r>
        <w:rPr>
          <w:rFonts w:ascii="Calibri" w:hAnsi="Calibri"/>
        </w:rPr>
        <w:t xml:space="preserve"> </w:t>
      </w:r>
      <w:r w:rsidR="00F52B50">
        <w:rPr>
          <w:rFonts w:ascii="Calibri" w:hAnsi="Calibri"/>
        </w:rPr>
        <w:t xml:space="preserve">The superstructure of the Koch Institute employs individual steel columns ranging from W14x43 to W14x233.  These columns tie into the orthogonal steel bracing system that provides lateral force resistance throughout the building.  </w:t>
      </w:r>
      <w:r>
        <w:rPr>
          <w:rFonts w:ascii="Calibri" w:hAnsi="Calibri"/>
        </w:rPr>
        <w:t>The substructure consists of concrete column footings, a foundation wall and slab on grade construction.  The floor system is made up of 4.5” normal weigh</w:t>
      </w:r>
      <w:r w:rsidR="002D52E7">
        <w:rPr>
          <w:rFonts w:ascii="Calibri" w:hAnsi="Calibri"/>
        </w:rPr>
        <w:t>t</w:t>
      </w:r>
      <w:r>
        <w:rPr>
          <w:rFonts w:ascii="Calibri" w:hAnsi="Calibri"/>
        </w:rPr>
        <w:t xml:space="preserve"> concrete on </w:t>
      </w:r>
      <w:r w:rsidR="002D52E7">
        <w:rPr>
          <w:rFonts w:ascii="Calibri" w:hAnsi="Calibri"/>
        </w:rPr>
        <w:t xml:space="preserve">a </w:t>
      </w:r>
      <w:r>
        <w:rPr>
          <w:rFonts w:ascii="Calibri" w:hAnsi="Calibri"/>
        </w:rPr>
        <w:t>3” deep, 18 gage</w:t>
      </w:r>
      <w:r w:rsidR="00F52B50">
        <w:rPr>
          <w:rFonts w:ascii="Calibri" w:hAnsi="Calibri"/>
        </w:rPr>
        <w:t xml:space="preserve"> minimum composite steel deck</w:t>
      </w:r>
      <w:r>
        <w:rPr>
          <w:rFonts w:ascii="Calibri" w:hAnsi="Calibri"/>
        </w:rPr>
        <w:t xml:space="preserve">.  </w:t>
      </w:r>
      <w:r w:rsidR="00394FBC">
        <w:rPr>
          <w:rFonts w:ascii="Calibri" w:hAnsi="Calibri"/>
        </w:rPr>
        <w:t>This floor system is supported by a beams</w:t>
      </w:r>
      <w:r w:rsidR="002A525A">
        <w:rPr>
          <w:rFonts w:ascii="Calibri" w:hAnsi="Calibri"/>
        </w:rPr>
        <w:t xml:space="preserve"> and girders</w:t>
      </w:r>
      <w:r w:rsidR="00394FBC">
        <w:rPr>
          <w:rFonts w:ascii="Calibri" w:hAnsi="Calibri"/>
        </w:rPr>
        <w:t xml:space="preserve"> that vary</w:t>
      </w:r>
      <w:r w:rsidR="002A525A">
        <w:rPr>
          <w:rFonts w:ascii="Calibri" w:hAnsi="Calibri"/>
        </w:rPr>
        <w:t xml:space="preserve"> </w:t>
      </w:r>
      <w:r w:rsidR="00394FBC">
        <w:rPr>
          <w:rFonts w:ascii="Calibri" w:hAnsi="Calibri"/>
        </w:rPr>
        <w:t>in size</w:t>
      </w:r>
      <w:r w:rsidR="002A525A">
        <w:rPr>
          <w:rFonts w:ascii="Calibri" w:hAnsi="Calibri"/>
        </w:rPr>
        <w:t xml:space="preserve"> due to the complexity of the layout</w:t>
      </w:r>
      <w:r w:rsidR="00F52B50">
        <w:rPr>
          <w:rFonts w:ascii="Calibri" w:hAnsi="Calibri"/>
        </w:rPr>
        <w:t xml:space="preserve"> and column spacing</w:t>
      </w:r>
      <w:r w:rsidR="00394FBC">
        <w:rPr>
          <w:rFonts w:ascii="Calibri" w:hAnsi="Calibri"/>
        </w:rPr>
        <w:t xml:space="preserve">.  The interior bays </w:t>
      </w:r>
      <w:r w:rsidR="002A525A">
        <w:rPr>
          <w:rFonts w:ascii="Calibri" w:hAnsi="Calibri"/>
        </w:rPr>
        <w:t xml:space="preserve">generally </w:t>
      </w:r>
      <w:r w:rsidR="00394FBC">
        <w:rPr>
          <w:rFonts w:ascii="Calibri" w:hAnsi="Calibri"/>
        </w:rPr>
        <w:t>utilize W24x55 and W24x68</w:t>
      </w:r>
      <w:r w:rsidR="002A525A">
        <w:rPr>
          <w:rFonts w:ascii="Calibri" w:hAnsi="Calibri"/>
        </w:rPr>
        <w:t xml:space="preserve"> </w:t>
      </w:r>
      <w:r w:rsidR="002D52E7">
        <w:rPr>
          <w:rFonts w:ascii="Calibri" w:hAnsi="Calibri"/>
        </w:rPr>
        <w:t xml:space="preserve">steel </w:t>
      </w:r>
      <w:r w:rsidR="002A525A">
        <w:rPr>
          <w:rFonts w:ascii="Calibri" w:hAnsi="Calibri"/>
        </w:rPr>
        <w:t>beams to</w:t>
      </w:r>
      <w:r w:rsidR="00F52B50">
        <w:rPr>
          <w:rFonts w:ascii="Calibri" w:hAnsi="Calibri"/>
        </w:rPr>
        <w:t xml:space="preserve"> carry the load to the girders.  Exterior bays utilize W16x31 beams for the 26’-2” sections and W21x50 for the 30’-2” sections to carry the loads to the girders.  </w:t>
      </w:r>
    </w:p>
    <w:p w:rsidR="00592FFD" w:rsidRDefault="00592FFD" w:rsidP="00E07B22">
      <w:pPr>
        <w:rPr>
          <w:rFonts w:ascii="Calibri" w:hAnsi="Calibri"/>
        </w:rPr>
      </w:pPr>
      <w:r w:rsidRPr="00C516CC">
        <w:rPr>
          <w:rFonts w:ascii="Calibri" w:hAnsi="Calibri"/>
          <w:b/>
        </w:rPr>
        <w:t>Fire</w:t>
      </w:r>
      <w:r>
        <w:rPr>
          <w:rFonts w:ascii="Calibri" w:hAnsi="Calibri"/>
        </w:rPr>
        <w:t xml:space="preserve"> </w:t>
      </w:r>
      <w:r w:rsidRPr="00C516CC">
        <w:rPr>
          <w:rFonts w:ascii="Calibri" w:hAnsi="Calibri"/>
          <w:b/>
        </w:rPr>
        <w:t>Protection</w:t>
      </w:r>
    </w:p>
    <w:p w:rsidR="00592FFD" w:rsidRDefault="00C516CC" w:rsidP="00E07B22">
      <w:pPr>
        <w:rPr>
          <w:rFonts w:ascii="Calibri" w:hAnsi="Calibri"/>
        </w:rPr>
      </w:pPr>
      <w:r>
        <w:rPr>
          <w:rFonts w:ascii="Calibri" w:hAnsi="Calibri"/>
        </w:rPr>
        <w:tab/>
      </w:r>
      <w:r w:rsidR="00603650">
        <w:rPr>
          <w:rFonts w:ascii="Calibri" w:hAnsi="Calibri"/>
        </w:rPr>
        <w:t xml:space="preserve">The fire alarm system utilizes multiple ADA compliant audio/visual alarms.  These alarms send out both a strobe and audio alert.  The </w:t>
      </w:r>
      <w:r w:rsidR="00694C56">
        <w:rPr>
          <w:rFonts w:ascii="Calibri" w:hAnsi="Calibri"/>
        </w:rPr>
        <w:t>animal holding spaces use a chime tone indication differi</w:t>
      </w:r>
      <w:r w:rsidR="00D644EC">
        <w:rPr>
          <w:rFonts w:ascii="Calibri" w:hAnsi="Calibri"/>
        </w:rPr>
        <w:t>ng from the rest of the system.  A 125 horsepower fire pump supplies water throughout the fire protection system to maintain the prescribed flow rate (gpm) to all sprinkler heads.  The fire pump receives its power through a 1600A 3 pole ATS that is fed by both Substation B and the Emergency Power Switchgear.  This ensures that the pump will always have sufficient power in the case of an emergency.</w:t>
      </w:r>
      <w:r w:rsidR="00694C56">
        <w:rPr>
          <w:rFonts w:ascii="Calibri" w:hAnsi="Calibri"/>
        </w:rPr>
        <w:t xml:space="preserve"> </w:t>
      </w:r>
    </w:p>
    <w:p w:rsidR="003C4F13" w:rsidRDefault="003C4F13">
      <w:pPr>
        <w:rPr>
          <w:rFonts w:ascii="Calibri" w:hAnsi="Calibri"/>
        </w:rPr>
      </w:pPr>
      <w:r>
        <w:rPr>
          <w:rFonts w:ascii="Calibri" w:hAnsi="Calibri"/>
        </w:rPr>
        <w:br w:type="page"/>
      </w:r>
    </w:p>
    <w:p w:rsidR="003C4F13" w:rsidRDefault="003C4F13" w:rsidP="00E07B22">
      <w:pPr>
        <w:rPr>
          <w:rFonts w:ascii="Calibri" w:hAnsi="Calibri"/>
        </w:rPr>
      </w:pPr>
    </w:p>
    <w:p w:rsidR="003C4F13" w:rsidRDefault="003C4F13" w:rsidP="00E07B22">
      <w:pPr>
        <w:rPr>
          <w:rFonts w:ascii="Calibri" w:hAnsi="Calibri"/>
        </w:rPr>
      </w:pPr>
    </w:p>
    <w:p w:rsidR="00DC6AB2" w:rsidRPr="00C516CC" w:rsidRDefault="00C516CC" w:rsidP="00E07B22">
      <w:pPr>
        <w:rPr>
          <w:rFonts w:ascii="Calibri" w:hAnsi="Calibri"/>
          <w:b/>
        </w:rPr>
      </w:pPr>
      <w:r w:rsidRPr="00C516CC">
        <w:rPr>
          <w:rFonts w:ascii="Calibri" w:hAnsi="Calibri"/>
          <w:b/>
        </w:rPr>
        <w:t>Transportation</w:t>
      </w:r>
    </w:p>
    <w:p w:rsidR="009E3855" w:rsidRDefault="00C516CC" w:rsidP="00E07B22">
      <w:pPr>
        <w:rPr>
          <w:rFonts w:ascii="Calibri" w:hAnsi="Calibri"/>
        </w:rPr>
      </w:pPr>
      <w:r>
        <w:rPr>
          <w:rFonts w:ascii="Calibri" w:hAnsi="Calibri"/>
        </w:rPr>
        <w:tab/>
      </w:r>
      <w:r w:rsidR="002D52E7">
        <w:rPr>
          <w:rFonts w:ascii="Calibri" w:hAnsi="Calibri"/>
        </w:rPr>
        <w:t xml:space="preserve">The building can be entered through vestibules leading to the lobby on both the North and South facades.  Vestibules on the Northwest and Northeast corners of the building grant access into the gallery space </w:t>
      </w:r>
      <w:r w:rsidR="00B11CA1">
        <w:rPr>
          <w:rFonts w:ascii="Calibri" w:hAnsi="Calibri"/>
        </w:rPr>
        <w:t>and West and East stair shafts respectively.  There are (2)</w:t>
      </w:r>
      <w:r w:rsidR="00563A2F">
        <w:rPr>
          <w:rFonts w:ascii="Calibri" w:hAnsi="Calibri"/>
        </w:rPr>
        <w:t xml:space="preserve"> passenger elevators which open to the lobby and rise from</w:t>
      </w:r>
      <w:r w:rsidR="00B11CA1">
        <w:rPr>
          <w:rFonts w:ascii="Calibri" w:hAnsi="Calibri"/>
        </w:rPr>
        <w:t xml:space="preserve"> the basement to the sixth level.  Adjacent to the passenger elevators is a service elevator an</w:t>
      </w:r>
      <w:r w:rsidR="00563A2F">
        <w:rPr>
          <w:rFonts w:ascii="Calibri" w:hAnsi="Calibri"/>
        </w:rPr>
        <w:t xml:space="preserve">d </w:t>
      </w:r>
      <w:proofErr w:type="spellStart"/>
      <w:r w:rsidR="00563A2F">
        <w:rPr>
          <w:rFonts w:ascii="Calibri" w:hAnsi="Calibri"/>
        </w:rPr>
        <w:t>vivarium</w:t>
      </w:r>
      <w:proofErr w:type="spellEnd"/>
      <w:r w:rsidR="00563A2F">
        <w:rPr>
          <w:rFonts w:ascii="Calibri" w:hAnsi="Calibri"/>
        </w:rPr>
        <w:t xml:space="preserve"> elevator that are not accessible from the lobby.  These elevators are reached </w:t>
      </w:r>
      <w:r w:rsidR="00B11CA1">
        <w:rPr>
          <w:rFonts w:ascii="Calibri" w:hAnsi="Calibri"/>
        </w:rPr>
        <w:t>through vestibules on each floor</w:t>
      </w:r>
      <w:r w:rsidR="00563A2F">
        <w:rPr>
          <w:rFonts w:ascii="Calibri" w:hAnsi="Calibri"/>
        </w:rPr>
        <w:t>,</w:t>
      </w:r>
      <w:r w:rsidR="00B11CA1">
        <w:rPr>
          <w:rFonts w:ascii="Calibri" w:hAnsi="Calibri"/>
        </w:rPr>
        <w:t xml:space="preserve"> branchin</w:t>
      </w:r>
      <w:r w:rsidR="00563A2F">
        <w:rPr>
          <w:rFonts w:ascii="Calibri" w:hAnsi="Calibri"/>
        </w:rPr>
        <w:t xml:space="preserve">g off of the northern corridor.  The </w:t>
      </w:r>
      <w:proofErr w:type="spellStart"/>
      <w:r w:rsidR="00563A2F">
        <w:rPr>
          <w:rFonts w:ascii="Calibri" w:hAnsi="Calibri"/>
        </w:rPr>
        <w:t>vivarium</w:t>
      </w:r>
      <w:proofErr w:type="spellEnd"/>
      <w:r w:rsidR="00563A2F">
        <w:rPr>
          <w:rFonts w:ascii="Calibri" w:hAnsi="Calibri"/>
        </w:rPr>
        <w:t xml:space="preserve"> elevator terminates on level seven.  The service elevator is the only of the four to span the entire length of the building, restricting access to the penthouse.</w:t>
      </w:r>
    </w:p>
    <w:p w:rsidR="00C516CC" w:rsidRDefault="00C516CC" w:rsidP="00E07B22">
      <w:pPr>
        <w:rPr>
          <w:rFonts w:ascii="Calibri" w:hAnsi="Calibri"/>
          <w:b/>
        </w:rPr>
      </w:pPr>
      <w:r w:rsidRPr="00C516CC">
        <w:rPr>
          <w:rFonts w:ascii="Calibri" w:hAnsi="Calibri"/>
          <w:b/>
        </w:rPr>
        <w:t>Telecommunications</w:t>
      </w:r>
    </w:p>
    <w:p w:rsidR="009E3855" w:rsidRDefault="009E3855" w:rsidP="009E3855">
      <w:pPr>
        <w:ind w:firstLine="720"/>
        <w:rPr>
          <w:rFonts w:ascii="Calibri" w:hAnsi="Calibri"/>
        </w:rPr>
      </w:pPr>
      <w:r>
        <w:rPr>
          <w:rFonts w:ascii="Calibri" w:hAnsi="Calibri"/>
        </w:rPr>
        <w:t>The Koch Institute telecommunication</w:t>
      </w:r>
      <w:r w:rsidR="0054318A">
        <w:rPr>
          <w:rFonts w:ascii="Calibri" w:hAnsi="Calibri"/>
        </w:rPr>
        <w:t xml:space="preserve"> service is fed into the basement through an existing manhole.</w:t>
      </w:r>
      <w:r>
        <w:rPr>
          <w:rFonts w:ascii="Calibri" w:hAnsi="Calibri"/>
        </w:rPr>
        <w:t xml:space="preserve">  The telecommunications is split into two zones and consists of a main distribution frame (MDF) in the basement and multiple intermediate distribution frames (IDF) located throughout the building.  </w:t>
      </w:r>
      <w:r w:rsidR="0090786E">
        <w:rPr>
          <w:rFonts w:ascii="Calibri" w:hAnsi="Calibri"/>
        </w:rPr>
        <w:t xml:space="preserve">Each floor has and east and west IDF room providing telecommunications to its respective zone.  </w:t>
      </w:r>
      <w:r>
        <w:rPr>
          <w:rFonts w:ascii="Calibri" w:hAnsi="Calibri"/>
        </w:rPr>
        <w:t xml:space="preserve">Every IDF room receives data from a 48 strand armored </w:t>
      </w:r>
      <w:proofErr w:type="spellStart"/>
      <w:r>
        <w:rPr>
          <w:rFonts w:ascii="Calibri" w:hAnsi="Calibri"/>
        </w:rPr>
        <w:t>singlemode</w:t>
      </w:r>
      <w:proofErr w:type="spellEnd"/>
      <w:r>
        <w:rPr>
          <w:rFonts w:ascii="Calibri" w:hAnsi="Calibri"/>
        </w:rPr>
        <w:t xml:space="preserve"> fiber optic riser cable that is terminated at a rack mounted fiber panel.</w:t>
      </w:r>
      <w:r w:rsidR="0090786E">
        <w:rPr>
          <w:rFonts w:ascii="Calibri" w:hAnsi="Calibri"/>
        </w:rPr>
        <w:t xml:space="preserve">  From the IDF rooms the data is distributed horizontally throughout the zone</w:t>
      </w:r>
      <w:r w:rsidR="005113C1">
        <w:rPr>
          <w:rFonts w:ascii="Calibri" w:hAnsi="Calibri"/>
        </w:rPr>
        <w:t xml:space="preserve"> through (6) 4”conduits typ. </w:t>
      </w:r>
      <w:r w:rsidR="0090786E">
        <w:rPr>
          <w:rFonts w:ascii="Calibri" w:hAnsi="Calibri"/>
        </w:rPr>
        <w:t>providing telecommunications outlets.</w:t>
      </w:r>
    </w:p>
    <w:p w:rsidR="009E3855" w:rsidRPr="00C516CC" w:rsidRDefault="009E3855" w:rsidP="00E07B22">
      <w:pPr>
        <w:rPr>
          <w:rFonts w:ascii="Calibri" w:hAnsi="Calibri"/>
          <w:b/>
        </w:rPr>
      </w:pPr>
    </w:p>
    <w:sectPr w:rsidR="009E3855" w:rsidRPr="00C516CC" w:rsidSect="005D4590">
      <w:headerReference w:type="even" r:id="rId25"/>
      <w:head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C56" w:rsidRDefault="00694C56" w:rsidP="00484342">
      <w:pPr>
        <w:spacing w:after="0" w:line="240" w:lineRule="auto"/>
      </w:pPr>
      <w:r>
        <w:separator/>
      </w:r>
    </w:p>
  </w:endnote>
  <w:endnote w:type="continuationSeparator" w:id="0">
    <w:p w:rsidR="00694C56" w:rsidRDefault="00694C56" w:rsidP="00484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C56" w:rsidRDefault="00694C56" w:rsidP="00484342">
      <w:pPr>
        <w:spacing w:after="0" w:line="240" w:lineRule="auto"/>
      </w:pPr>
      <w:r>
        <w:separator/>
      </w:r>
    </w:p>
  </w:footnote>
  <w:footnote w:type="continuationSeparator" w:id="0">
    <w:p w:rsidR="00694C56" w:rsidRDefault="00694C56" w:rsidP="004843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C56" w:rsidRDefault="00694C56">
    <w:pPr>
      <w:pStyle w:val="Header"/>
    </w:pPr>
  </w:p>
  <w:p w:rsidR="00694C56" w:rsidRDefault="00694C56">
    <w:r>
      <w:tab/>
    </w:r>
    <w:proofErr w:type="spellStart"/>
    <w:proofErr w:type="gramStart"/>
    <w:r>
      <w:t>fdjgns</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C56" w:rsidRPr="00BD7788" w:rsidRDefault="00694C56" w:rsidP="00BD7788">
    <w:pPr>
      <w:pStyle w:val="Header"/>
      <w:rPr>
        <w:rFonts w:ascii="Tw Cen MT Condensed Extra Bold" w:hAnsi="Tw Cen MT Condensed Extra Bold"/>
      </w:rPr>
    </w:pPr>
    <w:r w:rsidRPr="00BD7788">
      <w:rPr>
        <w:rFonts w:ascii="Tw Cen MT Condensed Extra Bold" w:hAnsi="Tw Cen MT Condensed Extra Bold"/>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114300</wp:posOffset>
          </wp:positionV>
          <wp:extent cx="960120" cy="657225"/>
          <wp:effectExtent l="95250" t="114300" r="316230" b="314325"/>
          <wp:wrapSquare wrapText="bothSides"/>
          <wp:docPr id="3" name="Picture 0" descr="P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gif"/>
                  <pic:cNvPicPr/>
                </pic:nvPicPr>
                <pic:blipFill>
                  <a:blip r:embed="rId1"/>
                  <a:stretch>
                    <a:fillRect/>
                  </a:stretch>
                </pic:blipFill>
                <pic:spPr>
                  <a:xfrm>
                    <a:off x="0" y="0"/>
                    <a:ext cx="960120" cy="657225"/>
                  </a:xfrm>
                  <a:prstGeom prst="rect">
                    <a:avLst/>
                  </a:prstGeom>
                  <a:ln>
                    <a:noFill/>
                  </a:ln>
                  <a:effectLst>
                    <a:outerShdw blurRad="292100" dist="139700" dir="2700000" algn="tl" rotWithShape="0">
                      <a:srgbClr val="333333">
                        <a:alpha val="65000"/>
                      </a:srgbClr>
                    </a:outerShdw>
                  </a:effectLst>
                </pic:spPr>
              </pic:pic>
            </a:graphicData>
          </a:graphic>
        </wp:anchor>
      </w:drawing>
    </w:r>
  </w:p>
  <w:p w:rsidR="00694C56" w:rsidRPr="00BD7788" w:rsidRDefault="00694C56" w:rsidP="00605355">
    <w:pPr>
      <w:pStyle w:val="Header"/>
      <w:spacing w:line="240" w:lineRule="exact"/>
      <w:ind w:firstLine="2160"/>
      <w:rPr>
        <w:rFonts w:ascii="Tw Cen MT Condensed Extra Bold" w:hAnsi="Tw Cen MT Condensed Extra Bold"/>
        <w:color w:val="1F497D" w:themeColor="text2"/>
      </w:rPr>
    </w:pPr>
    <w:r>
      <w:rPr>
        <w:rFonts w:ascii="Tw Cen MT Condensed Extra Bold" w:hAnsi="Tw Cen MT Condensed Extra Bold"/>
        <w:color w:val="1F497D" w:themeColor="text2"/>
      </w:rPr>
      <w:tab/>
    </w:r>
    <w:r w:rsidRPr="00A04098">
      <w:rPr>
        <w:rFonts w:ascii="Tw Cen MT Condensed Extra Bold" w:hAnsi="Tw Cen MT Condensed Extra Bold"/>
        <w:color w:val="1F497D" w:themeColor="text2"/>
      </w:rPr>
      <w:t>Senior Capstone Project</w:t>
    </w:r>
    <w:r w:rsidRPr="00BD7788">
      <w:rPr>
        <w:rFonts w:ascii="Tw Cen MT Condensed Extra Bold" w:hAnsi="Tw Cen MT Condensed Extra Bold"/>
        <w:color w:val="1F497D" w:themeColor="text2"/>
      </w:rPr>
      <w:t xml:space="preserve"> </w:t>
    </w:r>
    <w:r>
      <w:rPr>
        <w:rFonts w:ascii="Tw Cen MT Condensed Extra Bold" w:hAnsi="Tw Cen MT Condensed Extra Bold"/>
        <w:color w:val="1F497D" w:themeColor="text2"/>
      </w:rPr>
      <w:tab/>
    </w:r>
    <w:r w:rsidRPr="00BD7788">
      <w:rPr>
        <w:rFonts w:ascii="Tw Cen MT Condensed Extra Bold" w:hAnsi="Tw Cen MT Condensed Extra Bold"/>
        <w:color w:val="1F497D" w:themeColor="text2"/>
      </w:rPr>
      <w:t>Bryan Donovan</w:t>
    </w:r>
  </w:p>
  <w:p w:rsidR="00694C56" w:rsidRPr="00BD7788" w:rsidRDefault="00694C56" w:rsidP="00A04098">
    <w:pPr>
      <w:pStyle w:val="Header"/>
      <w:rPr>
        <w:rFonts w:ascii="Tw Cen MT Condensed Extra Bold" w:hAnsi="Tw Cen MT Condensed Extra Bold"/>
        <w:color w:val="1F497D" w:themeColor="text2"/>
      </w:rPr>
    </w:pPr>
    <w:r>
      <w:rPr>
        <w:rFonts w:ascii="Tw Cen MT Condensed Extra Bold" w:hAnsi="Tw Cen MT Condensed Extra Bold"/>
        <w:color w:val="1F497D" w:themeColor="text2"/>
        <w:sz w:val="32"/>
        <w:szCs w:val="32"/>
      </w:rPr>
      <w:tab/>
    </w:r>
    <w:r>
      <w:rPr>
        <w:rFonts w:ascii="Tw Cen MT Condensed Extra Bold" w:hAnsi="Tw Cen MT Condensed Extra Bold"/>
        <w:color w:val="1F497D" w:themeColor="text2"/>
      </w:rPr>
      <w:tab/>
    </w:r>
    <w:r w:rsidRPr="00BD7788">
      <w:rPr>
        <w:rFonts w:ascii="Tw Cen MT Condensed Extra Bold" w:hAnsi="Tw Cen MT Condensed Extra Bold"/>
        <w:color w:val="1F497D" w:themeColor="text2"/>
      </w:rPr>
      <w:t>Pennsylvania State University</w:t>
    </w:r>
  </w:p>
  <w:p w:rsidR="00694C56" w:rsidRPr="00BD7788" w:rsidRDefault="00694C56" w:rsidP="00BD7788">
    <w:pPr>
      <w:pStyle w:val="Header"/>
      <w:ind w:firstLine="2160"/>
      <w:jc w:val="right"/>
      <w:rPr>
        <w:rFonts w:ascii="Tw Cen MT Condensed Extra Bold" w:hAnsi="Tw Cen MT Condensed Extra Bold"/>
        <w:color w:val="1F497D" w:themeColor="text2"/>
      </w:rPr>
    </w:pPr>
    <w:r w:rsidRPr="00BD7788">
      <w:rPr>
        <w:rFonts w:ascii="Tw Cen MT Condensed Extra Bold" w:hAnsi="Tw Cen MT Condensed Extra Bold"/>
        <w:color w:val="1F497D" w:themeColor="text2"/>
      </w:rPr>
      <w:t>5</w:t>
    </w:r>
    <w:r w:rsidRPr="00BD7788">
      <w:rPr>
        <w:rFonts w:ascii="Tw Cen MT Condensed Extra Bold" w:hAnsi="Tw Cen MT Condensed Extra Bold"/>
        <w:color w:val="1F497D" w:themeColor="text2"/>
        <w:vertAlign w:val="superscript"/>
      </w:rPr>
      <w:t>th</w:t>
    </w:r>
    <w:r w:rsidRPr="00BD7788">
      <w:rPr>
        <w:rFonts w:ascii="Tw Cen MT Condensed Extra Bold" w:hAnsi="Tw Cen MT Condensed Extra Bold"/>
        <w:color w:val="1F497D" w:themeColor="text2"/>
      </w:rPr>
      <w:t xml:space="preserve"> Year Architectural Engineering</w:t>
    </w:r>
  </w:p>
  <w:p w:rsidR="00694C56" w:rsidRPr="00BD7788" w:rsidRDefault="00694C56" w:rsidP="00BD7788">
    <w:pPr>
      <w:pStyle w:val="Header"/>
      <w:ind w:firstLine="2160"/>
      <w:jc w:val="right"/>
      <w:rPr>
        <w:rFonts w:ascii="Tw Cen MT Condensed Extra Bold" w:hAnsi="Tw Cen MT Condensed Extra Bold"/>
        <w:color w:val="1F497D" w:themeColor="text2"/>
      </w:rPr>
    </w:pPr>
    <w:r>
      <w:rPr>
        <w:rFonts w:ascii="Tw Cen MT Condensed Extra Bold" w:hAnsi="Tw Cen MT Condensed Extra Bold"/>
        <w:noProof/>
        <w:color w:val="1F497D" w:themeColor="text2"/>
      </w:rPr>
      <w:pict>
        <v:shapetype id="_x0000_t32" coordsize="21600,21600" o:spt="32" o:oned="t" path="m,l21600,21600e" filled="f">
          <v:path arrowok="t" fillok="f" o:connecttype="none"/>
          <o:lock v:ext="edit" shapetype="t"/>
        </v:shapetype>
        <v:shape id="_x0000_s2049" type="#_x0000_t32" style="position:absolute;left:0;text-align:left;margin-left:-27pt;margin-top:19.7pt;width:507pt;height:0;z-index:251659264" o:connectortype="straight" strokecolor="#1f497d [3215]">
          <v:shadow on="t"/>
        </v:shape>
      </w:pict>
    </w:r>
    <w:r w:rsidRPr="00BD7788">
      <w:rPr>
        <w:rFonts w:ascii="Tw Cen MT Condensed Extra Bold" w:hAnsi="Tw Cen MT Condensed Extra Bold"/>
        <w:color w:val="1F497D" w:themeColor="text2"/>
      </w:rPr>
      <w:t>Mechanical Option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00F"/>
    <w:multiLevelType w:val="hybridMultilevel"/>
    <w:tmpl w:val="DFAA1DB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43514839"/>
    <w:multiLevelType w:val="hybridMultilevel"/>
    <w:tmpl w:val="097EA85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6D565C54"/>
    <w:multiLevelType w:val="hybridMultilevel"/>
    <w:tmpl w:val="B4CA3E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6F736CE5"/>
    <w:multiLevelType w:val="hybridMultilevel"/>
    <w:tmpl w:val="DD82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colormenu v:ext="edit" strokecolor="none [3215]"/>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484342"/>
    <w:rsid w:val="00001FD3"/>
    <w:rsid w:val="000F33DB"/>
    <w:rsid w:val="001C19B0"/>
    <w:rsid w:val="001F523A"/>
    <w:rsid w:val="00215141"/>
    <w:rsid w:val="00275E5F"/>
    <w:rsid w:val="00280868"/>
    <w:rsid w:val="00293E88"/>
    <w:rsid w:val="002A525A"/>
    <w:rsid w:val="002D52E7"/>
    <w:rsid w:val="003225CB"/>
    <w:rsid w:val="0032393A"/>
    <w:rsid w:val="003337C2"/>
    <w:rsid w:val="00340454"/>
    <w:rsid w:val="003603EA"/>
    <w:rsid w:val="003610C4"/>
    <w:rsid w:val="00377F33"/>
    <w:rsid w:val="00394FBC"/>
    <w:rsid w:val="003C4F13"/>
    <w:rsid w:val="00445330"/>
    <w:rsid w:val="00451CE6"/>
    <w:rsid w:val="00484342"/>
    <w:rsid w:val="004C587A"/>
    <w:rsid w:val="004E54F3"/>
    <w:rsid w:val="004F13BE"/>
    <w:rsid w:val="0050326A"/>
    <w:rsid w:val="005113C1"/>
    <w:rsid w:val="0054318A"/>
    <w:rsid w:val="00563A2F"/>
    <w:rsid w:val="00572E8A"/>
    <w:rsid w:val="00592FFD"/>
    <w:rsid w:val="005C690C"/>
    <w:rsid w:val="005D4590"/>
    <w:rsid w:val="005E7EE7"/>
    <w:rsid w:val="00603650"/>
    <w:rsid w:val="00605355"/>
    <w:rsid w:val="006212D0"/>
    <w:rsid w:val="00684877"/>
    <w:rsid w:val="00684EF5"/>
    <w:rsid w:val="00694C56"/>
    <w:rsid w:val="006E1A0D"/>
    <w:rsid w:val="00722E10"/>
    <w:rsid w:val="00777C04"/>
    <w:rsid w:val="00780E4E"/>
    <w:rsid w:val="0078393A"/>
    <w:rsid w:val="007D2333"/>
    <w:rsid w:val="007D4E83"/>
    <w:rsid w:val="00833230"/>
    <w:rsid w:val="008622A6"/>
    <w:rsid w:val="00892FD0"/>
    <w:rsid w:val="0090786E"/>
    <w:rsid w:val="00923F7E"/>
    <w:rsid w:val="0094117E"/>
    <w:rsid w:val="009433EC"/>
    <w:rsid w:val="00982021"/>
    <w:rsid w:val="00985B8D"/>
    <w:rsid w:val="009B5435"/>
    <w:rsid w:val="009E3855"/>
    <w:rsid w:val="00A04098"/>
    <w:rsid w:val="00A12A1C"/>
    <w:rsid w:val="00A54869"/>
    <w:rsid w:val="00B0510C"/>
    <w:rsid w:val="00B11CA1"/>
    <w:rsid w:val="00B25657"/>
    <w:rsid w:val="00B257A5"/>
    <w:rsid w:val="00BD7788"/>
    <w:rsid w:val="00C025FC"/>
    <w:rsid w:val="00C516CC"/>
    <w:rsid w:val="00CE7B2C"/>
    <w:rsid w:val="00D644EC"/>
    <w:rsid w:val="00DC6AB2"/>
    <w:rsid w:val="00DC7AEE"/>
    <w:rsid w:val="00DF46AF"/>
    <w:rsid w:val="00E07B22"/>
    <w:rsid w:val="00E212C3"/>
    <w:rsid w:val="00E21785"/>
    <w:rsid w:val="00E666D6"/>
    <w:rsid w:val="00E750CB"/>
    <w:rsid w:val="00E834DE"/>
    <w:rsid w:val="00EC5A73"/>
    <w:rsid w:val="00F240A5"/>
    <w:rsid w:val="00F52B50"/>
    <w:rsid w:val="00F54D71"/>
    <w:rsid w:val="00FB6801"/>
    <w:rsid w:val="00FC20FD"/>
    <w:rsid w:val="00FD1921"/>
    <w:rsid w:val="00FD6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5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342"/>
  </w:style>
  <w:style w:type="paragraph" w:styleId="Footer">
    <w:name w:val="footer"/>
    <w:basedOn w:val="Normal"/>
    <w:link w:val="FooterChar"/>
    <w:uiPriority w:val="99"/>
    <w:unhideWhenUsed/>
    <w:rsid w:val="00484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342"/>
  </w:style>
  <w:style w:type="paragraph" w:styleId="BalloonText">
    <w:name w:val="Balloon Text"/>
    <w:basedOn w:val="Normal"/>
    <w:link w:val="BalloonTextChar"/>
    <w:uiPriority w:val="99"/>
    <w:semiHidden/>
    <w:unhideWhenUsed/>
    <w:rsid w:val="00484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342"/>
    <w:rPr>
      <w:rFonts w:ascii="Tahoma" w:hAnsi="Tahoma" w:cs="Tahoma"/>
      <w:sz w:val="16"/>
      <w:szCs w:val="16"/>
    </w:rPr>
  </w:style>
  <w:style w:type="character" w:styleId="Hyperlink">
    <w:name w:val="Hyperlink"/>
    <w:basedOn w:val="DefaultParagraphFont"/>
    <w:uiPriority w:val="99"/>
    <w:semiHidden/>
    <w:unhideWhenUsed/>
    <w:rsid w:val="000F33DB"/>
    <w:rPr>
      <w:color w:val="0000FF"/>
      <w:u w:val="single"/>
    </w:rPr>
  </w:style>
  <w:style w:type="paragraph" w:styleId="ListParagraph">
    <w:name w:val="List Paragraph"/>
    <w:basedOn w:val="Normal"/>
    <w:uiPriority w:val="34"/>
    <w:qFormat/>
    <w:rsid w:val="00A54869"/>
    <w:pPr>
      <w:ind w:left="720"/>
      <w:contextualSpacing/>
    </w:pPr>
  </w:style>
</w:styles>
</file>

<file path=word/webSettings.xml><?xml version="1.0" encoding="utf-8"?>
<w:webSettings xmlns:r="http://schemas.openxmlformats.org/officeDocument/2006/relationships" xmlns:w="http://schemas.openxmlformats.org/wordprocessingml/2006/main">
  <w:divs>
    <w:div w:id="87316791">
      <w:bodyDiv w:val="1"/>
      <w:marLeft w:val="0"/>
      <w:marRight w:val="0"/>
      <w:marTop w:val="0"/>
      <w:marBottom w:val="0"/>
      <w:divBdr>
        <w:top w:val="none" w:sz="0" w:space="0" w:color="auto"/>
        <w:left w:val="none" w:sz="0" w:space="0" w:color="auto"/>
        <w:bottom w:val="none" w:sz="0" w:space="0" w:color="auto"/>
        <w:right w:val="none" w:sz="0" w:space="0" w:color="auto"/>
      </w:divBdr>
    </w:div>
    <w:div w:id="141503359">
      <w:bodyDiv w:val="1"/>
      <w:marLeft w:val="0"/>
      <w:marRight w:val="0"/>
      <w:marTop w:val="0"/>
      <w:marBottom w:val="0"/>
      <w:divBdr>
        <w:top w:val="none" w:sz="0" w:space="0" w:color="auto"/>
        <w:left w:val="none" w:sz="0" w:space="0" w:color="auto"/>
        <w:bottom w:val="none" w:sz="0" w:space="0" w:color="auto"/>
        <w:right w:val="none" w:sz="0" w:space="0" w:color="auto"/>
      </w:divBdr>
    </w:div>
    <w:div w:id="151023782">
      <w:bodyDiv w:val="1"/>
      <w:marLeft w:val="0"/>
      <w:marRight w:val="0"/>
      <w:marTop w:val="0"/>
      <w:marBottom w:val="0"/>
      <w:divBdr>
        <w:top w:val="none" w:sz="0" w:space="0" w:color="auto"/>
        <w:left w:val="none" w:sz="0" w:space="0" w:color="auto"/>
        <w:bottom w:val="none" w:sz="0" w:space="0" w:color="auto"/>
        <w:right w:val="none" w:sz="0" w:space="0" w:color="auto"/>
      </w:divBdr>
    </w:div>
    <w:div w:id="166019845">
      <w:bodyDiv w:val="1"/>
      <w:marLeft w:val="0"/>
      <w:marRight w:val="0"/>
      <w:marTop w:val="0"/>
      <w:marBottom w:val="0"/>
      <w:divBdr>
        <w:top w:val="none" w:sz="0" w:space="0" w:color="auto"/>
        <w:left w:val="none" w:sz="0" w:space="0" w:color="auto"/>
        <w:bottom w:val="none" w:sz="0" w:space="0" w:color="auto"/>
        <w:right w:val="none" w:sz="0" w:space="0" w:color="auto"/>
      </w:divBdr>
    </w:div>
    <w:div w:id="278029760">
      <w:bodyDiv w:val="1"/>
      <w:marLeft w:val="0"/>
      <w:marRight w:val="0"/>
      <w:marTop w:val="0"/>
      <w:marBottom w:val="0"/>
      <w:divBdr>
        <w:top w:val="none" w:sz="0" w:space="0" w:color="auto"/>
        <w:left w:val="none" w:sz="0" w:space="0" w:color="auto"/>
        <w:bottom w:val="none" w:sz="0" w:space="0" w:color="auto"/>
        <w:right w:val="none" w:sz="0" w:space="0" w:color="auto"/>
      </w:divBdr>
    </w:div>
    <w:div w:id="314644320">
      <w:bodyDiv w:val="1"/>
      <w:marLeft w:val="0"/>
      <w:marRight w:val="0"/>
      <w:marTop w:val="0"/>
      <w:marBottom w:val="0"/>
      <w:divBdr>
        <w:top w:val="none" w:sz="0" w:space="0" w:color="auto"/>
        <w:left w:val="none" w:sz="0" w:space="0" w:color="auto"/>
        <w:bottom w:val="none" w:sz="0" w:space="0" w:color="auto"/>
        <w:right w:val="none" w:sz="0" w:space="0" w:color="auto"/>
      </w:divBdr>
    </w:div>
    <w:div w:id="442311691">
      <w:bodyDiv w:val="1"/>
      <w:marLeft w:val="0"/>
      <w:marRight w:val="0"/>
      <w:marTop w:val="0"/>
      <w:marBottom w:val="0"/>
      <w:divBdr>
        <w:top w:val="none" w:sz="0" w:space="0" w:color="auto"/>
        <w:left w:val="none" w:sz="0" w:space="0" w:color="auto"/>
        <w:bottom w:val="none" w:sz="0" w:space="0" w:color="auto"/>
        <w:right w:val="none" w:sz="0" w:space="0" w:color="auto"/>
      </w:divBdr>
    </w:div>
    <w:div w:id="519782478">
      <w:bodyDiv w:val="1"/>
      <w:marLeft w:val="0"/>
      <w:marRight w:val="0"/>
      <w:marTop w:val="0"/>
      <w:marBottom w:val="0"/>
      <w:divBdr>
        <w:top w:val="none" w:sz="0" w:space="0" w:color="auto"/>
        <w:left w:val="none" w:sz="0" w:space="0" w:color="auto"/>
        <w:bottom w:val="none" w:sz="0" w:space="0" w:color="auto"/>
        <w:right w:val="none" w:sz="0" w:space="0" w:color="auto"/>
      </w:divBdr>
    </w:div>
    <w:div w:id="571158797">
      <w:bodyDiv w:val="1"/>
      <w:marLeft w:val="0"/>
      <w:marRight w:val="0"/>
      <w:marTop w:val="0"/>
      <w:marBottom w:val="0"/>
      <w:divBdr>
        <w:top w:val="none" w:sz="0" w:space="0" w:color="auto"/>
        <w:left w:val="none" w:sz="0" w:space="0" w:color="auto"/>
        <w:bottom w:val="none" w:sz="0" w:space="0" w:color="auto"/>
        <w:right w:val="none" w:sz="0" w:space="0" w:color="auto"/>
      </w:divBdr>
    </w:div>
    <w:div w:id="608127000">
      <w:bodyDiv w:val="1"/>
      <w:marLeft w:val="0"/>
      <w:marRight w:val="0"/>
      <w:marTop w:val="0"/>
      <w:marBottom w:val="0"/>
      <w:divBdr>
        <w:top w:val="none" w:sz="0" w:space="0" w:color="auto"/>
        <w:left w:val="none" w:sz="0" w:space="0" w:color="auto"/>
        <w:bottom w:val="none" w:sz="0" w:space="0" w:color="auto"/>
        <w:right w:val="none" w:sz="0" w:space="0" w:color="auto"/>
      </w:divBdr>
    </w:div>
    <w:div w:id="675226303">
      <w:bodyDiv w:val="1"/>
      <w:marLeft w:val="0"/>
      <w:marRight w:val="0"/>
      <w:marTop w:val="0"/>
      <w:marBottom w:val="0"/>
      <w:divBdr>
        <w:top w:val="none" w:sz="0" w:space="0" w:color="auto"/>
        <w:left w:val="none" w:sz="0" w:space="0" w:color="auto"/>
        <w:bottom w:val="none" w:sz="0" w:space="0" w:color="auto"/>
        <w:right w:val="none" w:sz="0" w:space="0" w:color="auto"/>
      </w:divBdr>
    </w:div>
    <w:div w:id="710226318">
      <w:bodyDiv w:val="1"/>
      <w:marLeft w:val="0"/>
      <w:marRight w:val="0"/>
      <w:marTop w:val="0"/>
      <w:marBottom w:val="0"/>
      <w:divBdr>
        <w:top w:val="none" w:sz="0" w:space="0" w:color="auto"/>
        <w:left w:val="none" w:sz="0" w:space="0" w:color="auto"/>
        <w:bottom w:val="none" w:sz="0" w:space="0" w:color="auto"/>
        <w:right w:val="none" w:sz="0" w:space="0" w:color="auto"/>
      </w:divBdr>
    </w:div>
    <w:div w:id="895237071">
      <w:bodyDiv w:val="1"/>
      <w:marLeft w:val="0"/>
      <w:marRight w:val="0"/>
      <w:marTop w:val="0"/>
      <w:marBottom w:val="0"/>
      <w:divBdr>
        <w:top w:val="none" w:sz="0" w:space="0" w:color="auto"/>
        <w:left w:val="none" w:sz="0" w:space="0" w:color="auto"/>
        <w:bottom w:val="none" w:sz="0" w:space="0" w:color="auto"/>
        <w:right w:val="none" w:sz="0" w:space="0" w:color="auto"/>
      </w:divBdr>
    </w:div>
    <w:div w:id="925964772">
      <w:bodyDiv w:val="1"/>
      <w:marLeft w:val="0"/>
      <w:marRight w:val="0"/>
      <w:marTop w:val="0"/>
      <w:marBottom w:val="0"/>
      <w:divBdr>
        <w:top w:val="none" w:sz="0" w:space="0" w:color="auto"/>
        <w:left w:val="none" w:sz="0" w:space="0" w:color="auto"/>
        <w:bottom w:val="none" w:sz="0" w:space="0" w:color="auto"/>
        <w:right w:val="none" w:sz="0" w:space="0" w:color="auto"/>
      </w:divBdr>
    </w:div>
    <w:div w:id="1025786556">
      <w:bodyDiv w:val="1"/>
      <w:marLeft w:val="0"/>
      <w:marRight w:val="0"/>
      <w:marTop w:val="0"/>
      <w:marBottom w:val="0"/>
      <w:divBdr>
        <w:top w:val="none" w:sz="0" w:space="0" w:color="auto"/>
        <w:left w:val="none" w:sz="0" w:space="0" w:color="auto"/>
        <w:bottom w:val="none" w:sz="0" w:space="0" w:color="auto"/>
        <w:right w:val="none" w:sz="0" w:space="0" w:color="auto"/>
      </w:divBdr>
    </w:div>
    <w:div w:id="1059286457">
      <w:bodyDiv w:val="1"/>
      <w:marLeft w:val="0"/>
      <w:marRight w:val="0"/>
      <w:marTop w:val="0"/>
      <w:marBottom w:val="0"/>
      <w:divBdr>
        <w:top w:val="none" w:sz="0" w:space="0" w:color="auto"/>
        <w:left w:val="none" w:sz="0" w:space="0" w:color="auto"/>
        <w:bottom w:val="none" w:sz="0" w:space="0" w:color="auto"/>
        <w:right w:val="none" w:sz="0" w:space="0" w:color="auto"/>
      </w:divBdr>
    </w:div>
    <w:div w:id="1074282813">
      <w:bodyDiv w:val="1"/>
      <w:marLeft w:val="0"/>
      <w:marRight w:val="0"/>
      <w:marTop w:val="0"/>
      <w:marBottom w:val="0"/>
      <w:divBdr>
        <w:top w:val="none" w:sz="0" w:space="0" w:color="auto"/>
        <w:left w:val="none" w:sz="0" w:space="0" w:color="auto"/>
        <w:bottom w:val="none" w:sz="0" w:space="0" w:color="auto"/>
        <w:right w:val="none" w:sz="0" w:space="0" w:color="auto"/>
      </w:divBdr>
    </w:div>
    <w:div w:id="1209992985">
      <w:bodyDiv w:val="1"/>
      <w:marLeft w:val="0"/>
      <w:marRight w:val="0"/>
      <w:marTop w:val="0"/>
      <w:marBottom w:val="0"/>
      <w:divBdr>
        <w:top w:val="none" w:sz="0" w:space="0" w:color="auto"/>
        <w:left w:val="none" w:sz="0" w:space="0" w:color="auto"/>
        <w:bottom w:val="none" w:sz="0" w:space="0" w:color="auto"/>
        <w:right w:val="none" w:sz="0" w:space="0" w:color="auto"/>
      </w:divBdr>
    </w:div>
    <w:div w:id="1485510169">
      <w:bodyDiv w:val="1"/>
      <w:marLeft w:val="0"/>
      <w:marRight w:val="0"/>
      <w:marTop w:val="0"/>
      <w:marBottom w:val="0"/>
      <w:divBdr>
        <w:top w:val="none" w:sz="0" w:space="0" w:color="auto"/>
        <w:left w:val="none" w:sz="0" w:space="0" w:color="auto"/>
        <w:bottom w:val="none" w:sz="0" w:space="0" w:color="auto"/>
        <w:right w:val="none" w:sz="0" w:space="0" w:color="auto"/>
      </w:divBdr>
    </w:div>
    <w:div w:id="163082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plusa.com/" TargetMode="External"/><Relationship Id="rId18" Type="http://schemas.openxmlformats.org/officeDocument/2006/relationships/hyperlink" Target="http://www.greenengineer.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ellenzweig.com/" TargetMode="External"/><Relationship Id="rId17" Type="http://schemas.openxmlformats.org/officeDocument/2006/relationships/hyperlink" Target="http://www.nitscheng.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wsullivan.com/" TargetMode="External"/><Relationship Id="rId20" Type="http://schemas.openxmlformats.org/officeDocument/2006/relationships/hyperlink" Target="http://www.comd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mit.edu/facilities/construction/ki/index.html"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lampartners.com/"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web.mit.edu/ki/" TargetMode="External"/><Relationship Id="rId19" Type="http://schemas.openxmlformats.org/officeDocument/2006/relationships/hyperlink" Target="http://www.reedhilderbrand.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emessurier.com/"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A7015D-1D39-4EDA-A822-1DC0825E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10</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David H. Koch Institute for Integrative Cancer Research</vt:lpstr>
    </vt:vector>
  </TitlesOfParts>
  <Company>PSUAE</Company>
  <LinksUpToDate>false</LinksUpToDate>
  <CharactersWithSpaces>11411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H. Koch Institute for Integrative Cancer Research</dc:title>
  <dc:subject/>
  <dc:creator>bjd5022</dc:creator>
  <cp:keywords/>
  <dc:description/>
  <cp:lastModifiedBy>bjd5022</cp:lastModifiedBy>
  <cp:revision>29</cp:revision>
  <cp:lastPrinted>2009-08-28T19:26:00Z</cp:lastPrinted>
  <dcterms:created xsi:type="dcterms:W3CDTF">2009-08-27T18:35:00Z</dcterms:created>
  <dcterms:modified xsi:type="dcterms:W3CDTF">2009-10-12T19:55:00Z</dcterms:modified>
</cp:coreProperties>
</file>